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AB" w:rsidRPr="00B20269" w:rsidRDefault="00022DAB" w:rsidP="00022DAB">
      <w:pPr>
        <w:pStyle w:val="Title"/>
        <w:rPr>
          <w:rFonts w:ascii="Verdana" w:hAnsi="Verdana"/>
          <w:b w:val="0"/>
          <w:bCs/>
          <w:i/>
          <w:iCs w:val="0"/>
          <w:color w:val="3366FF"/>
          <w:sz w:val="32"/>
          <w:u w:val="none"/>
        </w:rPr>
      </w:pPr>
      <w:bookmarkStart w:id="0" w:name="_GoBack"/>
      <w:bookmarkEnd w:id="0"/>
      <w:r w:rsidRPr="00D7396F">
        <w:rPr>
          <w:noProof/>
          <w:u w:val="none"/>
          <w:lang w:val="en-GB" w:eastAsia="en-GB"/>
        </w:rPr>
        <w:drawing>
          <wp:inline distT="0" distB="0" distL="0" distR="0">
            <wp:extent cx="57912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838200"/>
                    </a:xfrm>
                    <a:prstGeom prst="rect">
                      <a:avLst/>
                    </a:prstGeom>
                    <a:noFill/>
                    <a:ln>
                      <a:noFill/>
                    </a:ln>
                  </pic:spPr>
                </pic:pic>
              </a:graphicData>
            </a:graphic>
          </wp:inline>
        </w:drawing>
      </w:r>
      <w:r w:rsidRPr="007A55E9">
        <w:rPr>
          <w:u w:val="none"/>
        </w:rPr>
        <w:tab/>
      </w:r>
      <w:r w:rsidRPr="00B20269">
        <w:rPr>
          <w:rFonts w:ascii="Verdana" w:hAnsi="Verdana"/>
          <w:b w:val="0"/>
          <w:bCs/>
          <w:i/>
          <w:iCs w:val="0"/>
          <w:color w:val="3366FF"/>
          <w:szCs w:val="24"/>
          <w:u w:val="none"/>
        </w:rPr>
        <w:t>INDEPENDENT COMMISSION AGAINST CORRUPTION</w:t>
      </w:r>
    </w:p>
    <w:p w:rsidR="00022DAB" w:rsidRPr="00B20269" w:rsidRDefault="00022DAB" w:rsidP="00022DAB">
      <w:pPr>
        <w:jc w:val="both"/>
        <w:rPr>
          <w:rFonts w:ascii="Verdana" w:hAnsi="Verdana"/>
          <w:b/>
          <w:sz w:val="18"/>
          <w:szCs w:val="18"/>
          <w:u w:val="single"/>
        </w:rPr>
      </w:pPr>
    </w:p>
    <w:p w:rsidR="00022DAB" w:rsidRPr="00B20269" w:rsidRDefault="00022DAB" w:rsidP="005B0464">
      <w:pPr>
        <w:ind w:left="1440" w:firstLine="720"/>
        <w:rPr>
          <w:rFonts w:ascii="Verdana" w:hAnsi="Verdana"/>
          <w:b/>
          <w:sz w:val="18"/>
          <w:szCs w:val="18"/>
          <w:u w:val="single"/>
        </w:rPr>
      </w:pPr>
      <w:r w:rsidRPr="00B20269">
        <w:rPr>
          <w:rFonts w:ascii="Verdana" w:hAnsi="Verdana"/>
          <w:b/>
          <w:sz w:val="18"/>
          <w:szCs w:val="18"/>
          <w:u w:val="single"/>
        </w:rPr>
        <w:t>NOTES &amp; INSTRUCTIONS</w:t>
      </w:r>
      <w:r w:rsidR="001C6A69" w:rsidRPr="00B20269">
        <w:rPr>
          <w:rFonts w:ascii="Verdana" w:hAnsi="Verdana"/>
          <w:b/>
          <w:sz w:val="18"/>
          <w:szCs w:val="18"/>
          <w:u w:val="single"/>
        </w:rPr>
        <w:t xml:space="preserve"> </w:t>
      </w:r>
      <w:r w:rsidR="00DD1B1B" w:rsidRPr="00B20269">
        <w:rPr>
          <w:rFonts w:ascii="Verdana" w:hAnsi="Verdana"/>
          <w:b/>
          <w:sz w:val="18"/>
          <w:szCs w:val="18"/>
          <w:u w:val="single"/>
        </w:rPr>
        <w:t xml:space="preserve">TO </w:t>
      </w:r>
      <w:r w:rsidR="004228CF" w:rsidRPr="00B20269">
        <w:rPr>
          <w:rFonts w:ascii="Verdana" w:hAnsi="Verdana"/>
          <w:b/>
          <w:sz w:val="18"/>
          <w:szCs w:val="18"/>
          <w:u w:val="single"/>
        </w:rPr>
        <w:t>APPLICANTS</w:t>
      </w:r>
    </w:p>
    <w:p w:rsidR="005B0464" w:rsidRPr="00B20269" w:rsidRDefault="005B0464" w:rsidP="005B0464">
      <w:pPr>
        <w:ind w:left="1440" w:firstLine="720"/>
        <w:rPr>
          <w:rFonts w:ascii="Verdana" w:hAnsi="Verdana"/>
          <w:b/>
          <w:sz w:val="18"/>
          <w:szCs w:val="18"/>
          <w:u w:val="single"/>
        </w:rPr>
      </w:pPr>
    </w:p>
    <w:p w:rsidR="00022DAB" w:rsidRPr="00B20269" w:rsidRDefault="00022DAB" w:rsidP="005B0464">
      <w:pPr>
        <w:pStyle w:val="BodyText2"/>
        <w:rPr>
          <w:rFonts w:ascii="Verdana" w:hAnsi="Verdana"/>
          <w:sz w:val="18"/>
          <w:szCs w:val="18"/>
        </w:rPr>
      </w:pPr>
      <w:r w:rsidRPr="00B20269">
        <w:rPr>
          <w:rFonts w:ascii="Verdana" w:hAnsi="Verdana"/>
          <w:sz w:val="18"/>
          <w:szCs w:val="18"/>
        </w:rPr>
        <w:t>1. These notes and instructions provide applicants with general information about the Independent Commission Against</w:t>
      </w:r>
      <w:r w:rsidR="00C034CB" w:rsidRPr="00B20269">
        <w:rPr>
          <w:rFonts w:ascii="Verdana" w:hAnsi="Verdana"/>
          <w:sz w:val="18"/>
          <w:szCs w:val="18"/>
        </w:rPr>
        <w:t xml:space="preserve"> Corruption (ICAC) </w:t>
      </w:r>
      <w:r w:rsidRPr="00B20269">
        <w:rPr>
          <w:rFonts w:ascii="Verdana" w:hAnsi="Verdana"/>
          <w:sz w:val="18"/>
          <w:szCs w:val="18"/>
        </w:rPr>
        <w:t>and recruitment</w:t>
      </w:r>
      <w:r w:rsidR="00C034CB" w:rsidRPr="00B20269">
        <w:rPr>
          <w:rFonts w:ascii="Verdana" w:hAnsi="Verdana"/>
          <w:sz w:val="18"/>
          <w:szCs w:val="18"/>
        </w:rPr>
        <w:t xml:space="preserve"> and selection in general at the </w:t>
      </w:r>
      <w:r w:rsidR="00633C11" w:rsidRPr="00B20269">
        <w:rPr>
          <w:rFonts w:ascii="Verdana" w:hAnsi="Verdana"/>
          <w:sz w:val="18"/>
          <w:szCs w:val="18"/>
        </w:rPr>
        <w:t>Commission.</w:t>
      </w:r>
    </w:p>
    <w:p w:rsidR="005B0464" w:rsidRPr="00B20269" w:rsidRDefault="005B0464" w:rsidP="005B0464">
      <w:pPr>
        <w:pStyle w:val="BodyText2"/>
        <w:rPr>
          <w:rFonts w:ascii="Verdana" w:hAnsi="Verdana"/>
          <w:sz w:val="18"/>
          <w:szCs w:val="18"/>
        </w:rPr>
      </w:pPr>
    </w:p>
    <w:p w:rsidR="00022DAB" w:rsidRPr="00B20269" w:rsidRDefault="00022DAB" w:rsidP="005B0464">
      <w:pPr>
        <w:jc w:val="both"/>
        <w:rPr>
          <w:rFonts w:ascii="Verdana" w:hAnsi="Verdana"/>
          <w:sz w:val="18"/>
          <w:szCs w:val="18"/>
        </w:rPr>
      </w:pPr>
      <w:r w:rsidRPr="00B20269">
        <w:rPr>
          <w:rFonts w:ascii="Verdana" w:hAnsi="Verdana"/>
          <w:sz w:val="18"/>
          <w:szCs w:val="18"/>
        </w:rPr>
        <w:t>2. The Independent Commission Against Corruption (ICAC) is an independent organisation established under the Prevention of Corruption Act 2002 as subsequently amended, and is administered and managed by a Board comprising a Director General and two Members. The broad mandate of the ICAC is to:</w:t>
      </w:r>
    </w:p>
    <w:p w:rsidR="00022DAB" w:rsidRPr="00B20269" w:rsidRDefault="00022DAB" w:rsidP="005B0464">
      <w:pPr>
        <w:jc w:val="both"/>
        <w:rPr>
          <w:rFonts w:ascii="Verdana" w:hAnsi="Verdana"/>
          <w:sz w:val="18"/>
          <w:szCs w:val="18"/>
        </w:rPr>
      </w:pPr>
      <w:r w:rsidRPr="00B20269">
        <w:rPr>
          <w:rFonts w:ascii="Verdana" w:hAnsi="Verdana"/>
          <w:sz w:val="18"/>
          <w:szCs w:val="18"/>
        </w:rPr>
        <w:t xml:space="preserve"> </w:t>
      </w:r>
      <w:r w:rsidRPr="00B20269">
        <w:rPr>
          <w:rFonts w:ascii="Verdana" w:hAnsi="Verdana"/>
          <w:sz w:val="18"/>
          <w:szCs w:val="18"/>
        </w:rPr>
        <w:tab/>
      </w:r>
    </w:p>
    <w:p w:rsidR="00022DAB" w:rsidRPr="00B20269" w:rsidRDefault="00022DAB" w:rsidP="005B0464">
      <w:pPr>
        <w:numPr>
          <w:ilvl w:val="0"/>
          <w:numId w:val="1"/>
        </w:numPr>
        <w:jc w:val="both"/>
        <w:rPr>
          <w:rFonts w:ascii="Verdana" w:hAnsi="Verdana"/>
          <w:sz w:val="18"/>
          <w:szCs w:val="18"/>
        </w:rPr>
      </w:pPr>
      <w:r w:rsidRPr="00B20269">
        <w:rPr>
          <w:rFonts w:ascii="Verdana" w:hAnsi="Verdana"/>
          <w:sz w:val="18"/>
          <w:szCs w:val="18"/>
        </w:rPr>
        <w:t>detect, investigate and prosecute corruption offences;</w:t>
      </w:r>
    </w:p>
    <w:p w:rsidR="00022DAB" w:rsidRPr="00B20269" w:rsidRDefault="00022DAB" w:rsidP="005B0464">
      <w:pPr>
        <w:numPr>
          <w:ilvl w:val="0"/>
          <w:numId w:val="1"/>
        </w:numPr>
        <w:jc w:val="both"/>
        <w:rPr>
          <w:rFonts w:ascii="Verdana" w:hAnsi="Verdana"/>
          <w:sz w:val="18"/>
          <w:szCs w:val="18"/>
        </w:rPr>
      </w:pPr>
      <w:r w:rsidRPr="00B20269">
        <w:rPr>
          <w:rFonts w:ascii="Verdana" w:hAnsi="Verdana"/>
          <w:sz w:val="18"/>
          <w:szCs w:val="18"/>
        </w:rPr>
        <w:t>investigate and prosecute money laundering offences;</w:t>
      </w:r>
    </w:p>
    <w:p w:rsidR="00022DAB" w:rsidRPr="00B20269" w:rsidRDefault="00022DAB" w:rsidP="005B0464">
      <w:pPr>
        <w:numPr>
          <w:ilvl w:val="0"/>
          <w:numId w:val="1"/>
        </w:numPr>
        <w:jc w:val="both"/>
        <w:rPr>
          <w:rFonts w:ascii="Verdana" w:hAnsi="Verdana"/>
          <w:sz w:val="18"/>
          <w:szCs w:val="18"/>
        </w:rPr>
      </w:pPr>
      <w:r w:rsidRPr="00B20269">
        <w:rPr>
          <w:rFonts w:ascii="Verdana" w:hAnsi="Verdana"/>
          <w:sz w:val="18"/>
          <w:szCs w:val="18"/>
        </w:rPr>
        <w:t>better educate the public of the evils of corruption; and</w:t>
      </w:r>
    </w:p>
    <w:p w:rsidR="00022DAB" w:rsidRPr="00B20269" w:rsidRDefault="00022DAB" w:rsidP="005B0464">
      <w:pPr>
        <w:numPr>
          <w:ilvl w:val="0"/>
          <w:numId w:val="1"/>
        </w:numPr>
        <w:jc w:val="both"/>
        <w:rPr>
          <w:rFonts w:ascii="Verdana" w:hAnsi="Verdana"/>
          <w:sz w:val="18"/>
          <w:szCs w:val="18"/>
        </w:rPr>
      </w:pPr>
      <w:r w:rsidRPr="00B20269">
        <w:rPr>
          <w:rFonts w:ascii="Verdana" w:hAnsi="Verdana"/>
          <w:sz w:val="18"/>
          <w:szCs w:val="18"/>
        </w:rPr>
        <w:t>develop corruption prevention strategies, in accordance with the provisions of the Act.</w:t>
      </w:r>
    </w:p>
    <w:p w:rsidR="00460778" w:rsidRPr="00B20269" w:rsidRDefault="00460778" w:rsidP="005B0464">
      <w:pPr>
        <w:jc w:val="both"/>
        <w:rPr>
          <w:rFonts w:ascii="Verdana" w:hAnsi="Verdana"/>
          <w:sz w:val="18"/>
          <w:szCs w:val="18"/>
        </w:rPr>
      </w:pPr>
      <w:r w:rsidRPr="00B20269">
        <w:rPr>
          <w:rFonts w:ascii="Verdana" w:hAnsi="Verdana"/>
          <w:sz w:val="18"/>
          <w:szCs w:val="18"/>
        </w:rPr>
        <w:t xml:space="preserve">The Commission also investigates into money laundering and related offences under the </w:t>
      </w:r>
      <w:r w:rsidR="00880A62" w:rsidRPr="00B20269">
        <w:rPr>
          <w:rFonts w:ascii="Verdana" w:hAnsi="Verdana"/>
          <w:sz w:val="18"/>
          <w:szCs w:val="18"/>
        </w:rPr>
        <w:t>F</w:t>
      </w:r>
      <w:r w:rsidRPr="00B20269">
        <w:rPr>
          <w:rFonts w:ascii="Verdana" w:hAnsi="Verdana"/>
          <w:sz w:val="18"/>
          <w:szCs w:val="18"/>
        </w:rPr>
        <w:t>inancial</w:t>
      </w:r>
      <w:r w:rsidR="00562274" w:rsidRPr="00B20269">
        <w:rPr>
          <w:rFonts w:ascii="Verdana" w:hAnsi="Verdana"/>
          <w:sz w:val="18"/>
          <w:szCs w:val="18"/>
        </w:rPr>
        <w:t xml:space="preserve"> I</w:t>
      </w:r>
      <w:r w:rsidRPr="00B20269">
        <w:rPr>
          <w:rFonts w:ascii="Verdana" w:hAnsi="Verdana"/>
          <w:sz w:val="18"/>
          <w:szCs w:val="18"/>
        </w:rPr>
        <w:t>ntelligence &amp; Money Laundering Act (FIAMLA)</w:t>
      </w:r>
      <w:r w:rsidR="002603DB">
        <w:rPr>
          <w:rFonts w:ascii="Verdana" w:hAnsi="Verdana"/>
          <w:sz w:val="18"/>
          <w:szCs w:val="18"/>
        </w:rPr>
        <w:t xml:space="preserve"> 2002 as amended</w:t>
      </w:r>
      <w:r w:rsidR="00562274" w:rsidRPr="00B20269">
        <w:rPr>
          <w:rFonts w:ascii="Verdana" w:hAnsi="Verdana"/>
          <w:sz w:val="18"/>
          <w:szCs w:val="18"/>
        </w:rPr>
        <w:t>.</w:t>
      </w:r>
    </w:p>
    <w:p w:rsidR="00022DAB" w:rsidRPr="00B20269" w:rsidRDefault="00022DAB" w:rsidP="005B0464">
      <w:pPr>
        <w:jc w:val="both"/>
        <w:rPr>
          <w:rFonts w:ascii="Verdana" w:hAnsi="Verdana"/>
          <w:sz w:val="18"/>
          <w:szCs w:val="18"/>
        </w:rPr>
      </w:pPr>
    </w:p>
    <w:p w:rsidR="00022DAB" w:rsidRPr="00B20269" w:rsidRDefault="00022DAB" w:rsidP="005B0464">
      <w:pPr>
        <w:jc w:val="both"/>
        <w:rPr>
          <w:rFonts w:ascii="Verdana" w:hAnsi="Verdana"/>
          <w:sz w:val="18"/>
          <w:szCs w:val="18"/>
        </w:rPr>
      </w:pPr>
      <w:r w:rsidRPr="00B20269">
        <w:rPr>
          <w:rFonts w:ascii="Verdana" w:hAnsi="Verdana"/>
          <w:sz w:val="18"/>
          <w:szCs w:val="18"/>
        </w:rPr>
        <w:t xml:space="preserve">3. The ICAC’s main mission is to expose and eradicate corruption through investigation, </w:t>
      </w:r>
      <w:r w:rsidR="00C034CB" w:rsidRPr="00B20269">
        <w:rPr>
          <w:rFonts w:ascii="Verdana" w:hAnsi="Verdana"/>
          <w:sz w:val="18"/>
          <w:szCs w:val="18"/>
        </w:rPr>
        <w:t>prevention and education</w:t>
      </w:r>
      <w:r w:rsidRPr="00B20269">
        <w:rPr>
          <w:rFonts w:ascii="Verdana" w:hAnsi="Verdana"/>
          <w:sz w:val="18"/>
          <w:szCs w:val="18"/>
        </w:rPr>
        <w:t xml:space="preserve"> with a view to promoting integrity and probity. </w:t>
      </w:r>
    </w:p>
    <w:p w:rsidR="00FF41FC" w:rsidRPr="00B20269" w:rsidRDefault="00FF41FC" w:rsidP="005B0464">
      <w:pPr>
        <w:jc w:val="both"/>
        <w:rPr>
          <w:rFonts w:ascii="Verdana" w:hAnsi="Verdana"/>
          <w:sz w:val="18"/>
          <w:szCs w:val="18"/>
        </w:rPr>
      </w:pPr>
    </w:p>
    <w:p w:rsidR="00FF41FC" w:rsidRPr="00B20269" w:rsidRDefault="001268FA" w:rsidP="005B0464">
      <w:pPr>
        <w:pStyle w:val="BodyTextIndent2"/>
        <w:ind w:left="0"/>
        <w:rPr>
          <w:rFonts w:ascii="Verdana" w:hAnsi="Verdana"/>
          <w:sz w:val="18"/>
          <w:szCs w:val="18"/>
        </w:rPr>
      </w:pPr>
      <w:r w:rsidRPr="00B20269">
        <w:rPr>
          <w:rFonts w:ascii="Verdana" w:hAnsi="Verdana"/>
          <w:sz w:val="18"/>
          <w:szCs w:val="18"/>
        </w:rPr>
        <w:t>4. As an equal opportunity employer, the ICAC endeavours to attract and retain the services of high calibre emp</w:t>
      </w:r>
      <w:r w:rsidR="00907E84" w:rsidRPr="00B20269">
        <w:rPr>
          <w:rFonts w:ascii="Verdana" w:hAnsi="Verdana"/>
          <w:sz w:val="18"/>
          <w:szCs w:val="18"/>
        </w:rPr>
        <w:t>loyees to attain its objectives.</w:t>
      </w:r>
      <w:r w:rsidR="00FF41FC" w:rsidRPr="00B20269">
        <w:rPr>
          <w:rFonts w:ascii="Verdana" w:hAnsi="Verdana"/>
          <w:sz w:val="18"/>
          <w:szCs w:val="18"/>
        </w:rPr>
        <w:t xml:space="preserve"> </w:t>
      </w:r>
    </w:p>
    <w:p w:rsidR="00FF41FC" w:rsidRPr="00B20269" w:rsidRDefault="00FF41FC" w:rsidP="005B0464">
      <w:pPr>
        <w:pStyle w:val="BodyTextIndent2"/>
        <w:ind w:left="0"/>
        <w:rPr>
          <w:rFonts w:ascii="Verdana" w:hAnsi="Verdana"/>
          <w:sz w:val="18"/>
          <w:szCs w:val="18"/>
        </w:rPr>
      </w:pPr>
    </w:p>
    <w:p w:rsidR="00022DAB" w:rsidRPr="00B20269" w:rsidRDefault="00562274" w:rsidP="005B0464">
      <w:pPr>
        <w:pStyle w:val="BodyTextIndent2"/>
        <w:ind w:left="0"/>
        <w:rPr>
          <w:rFonts w:ascii="Verdana" w:hAnsi="Verdana"/>
          <w:sz w:val="18"/>
          <w:szCs w:val="18"/>
        </w:rPr>
      </w:pPr>
      <w:r w:rsidRPr="00B20269">
        <w:rPr>
          <w:rFonts w:ascii="Verdana" w:hAnsi="Verdana"/>
          <w:sz w:val="18"/>
          <w:szCs w:val="18"/>
        </w:rPr>
        <w:t xml:space="preserve">5. </w:t>
      </w:r>
      <w:r w:rsidR="00FF41FC" w:rsidRPr="00B20269">
        <w:rPr>
          <w:rFonts w:ascii="Verdana" w:hAnsi="Verdana"/>
          <w:sz w:val="18"/>
          <w:szCs w:val="18"/>
        </w:rPr>
        <w:t>The ICAC expects a high standard of condu</w:t>
      </w:r>
      <w:r w:rsidR="002603DB">
        <w:rPr>
          <w:rFonts w:ascii="Verdana" w:hAnsi="Verdana"/>
          <w:sz w:val="18"/>
          <w:szCs w:val="18"/>
        </w:rPr>
        <w:t>ct and work in compliance with its C</w:t>
      </w:r>
      <w:r w:rsidR="00FF41FC" w:rsidRPr="00B20269">
        <w:rPr>
          <w:rFonts w:ascii="Verdana" w:hAnsi="Verdana"/>
          <w:sz w:val="18"/>
          <w:szCs w:val="18"/>
        </w:rPr>
        <w:t>ode of Conduct.</w:t>
      </w:r>
    </w:p>
    <w:p w:rsidR="006A4548" w:rsidRPr="00B20269" w:rsidRDefault="006A4548" w:rsidP="005B0464">
      <w:pPr>
        <w:pStyle w:val="BodyTextIndent2"/>
        <w:ind w:left="0"/>
        <w:rPr>
          <w:rFonts w:ascii="Verdana" w:hAnsi="Verdana"/>
          <w:sz w:val="18"/>
          <w:szCs w:val="18"/>
        </w:rPr>
      </w:pPr>
    </w:p>
    <w:p w:rsidR="002E252A" w:rsidRPr="00B20269" w:rsidRDefault="006A4548" w:rsidP="005B0464">
      <w:pPr>
        <w:pStyle w:val="BodyTextIndent2"/>
        <w:ind w:left="0"/>
        <w:rPr>
          <w:rFonts w:ascii="Verdana" w:hAnsi="Verdana"/>
          <w:sz w:val="18"/>
          <w:szCs w:val="18"/>
        </w:rPr>
      </w:pPr>
      <w:r w:rsidRPr="00B20269">
        <w:rPr>
          <w:rFonts w:ascii="Verdana" w:hAnsi="Verdana"/>
          <w:sz w:val="18"/>
          <w:szCs w:val="18"/>
        </w:rPr>
        <w:t>6</w:t>
      </w:r>
      <w:r w:rsidR="00022DAB" w:rsidRPr="00B20269">
        <w:rPr>
          <w:rFonts w:ascii="Verdana" w:hAnsi="Verdana"/>
          <w:sz w:val="18"/>
          <w:szCs w:val="18"/>
        </w:rPr>
        <w:t>. Applications for available posts</w:t>
      </w:r>
      <w:r w:rsidR="00907E84" w:rsidRPr="00B20269">
        <w:rPr>
          <w:rFonts w:ascii="Verdana" w:hAnsi="Verdana"/>
          <w:sz w:val="18"/>
          <w:szCs w:val="18"/>
        </w:rPr>
        <w:t xml:space="preserve"> are invited </w:t>
      </w:r>
      <w:r w:rsidR="00C034CB" w:rsidRPr="00B20269">
        <w:rPr>
          <w:rFonts w:ascii="Verdana" w:hAnsi="Verdana"/>
          <w:sz w:val="18"/>
          <w:szCs w:val="18"/>
        </w:rPr>
        <w:t xml:space="preserve">through </w:t>
      </w:r>
      <w:r w:rsidR="00907E84" w:rsidRPr="00B20269">
        <w:rPr>
          <w:rFonts w:ascii="Verdana" w:hAnsi="Verdana"/>
          <w:sz w:val="18"/>
          <w:szCs w:val="18"/>
        </w:rPr>
        <w:t xml:space="preserve">advertisement. </w:t>
      </w:r>
      <w:r w:rsidR="00C034CB" w:rsidRPr="00B20269">
        <w:rPr>
          <w:rFonts w:ascii="Verdana" w:hAnsi="Verdana"/>
          <w:sz w:val="18"/>
          <w:szCs w:val="18"/>
        </w:rPr>
        <w:t>The advertisement</w:t>
      </w:r>
      <w:r w:rsidR="00022DAB" w:rsidRPr="00B20269">
        <w:rPr>
          <w:rFonts w:ascii="Verdana" w:hAnsi="Verdana"/>
          <w:sz w:val="18"/>
          <w:szCs w:val="18"/>
        </w:rPr>
        <w:t xml:space="preserve"> make</w:t>
      </w:r>
      <w:r w:rsidR="002E252A" w:rsidRPr="00B20269">
        <w:rPr>
          <w:rFonts w:ascii="Verdana" w:hAnsi="Verdana"/>
          <w:sz w:val="18"/>
          <w:szCs w:val="18"/>
        </w:rPr>
        <w:t>s</w:t>
      </w:r>
      <w:r w:rsidR="00022DAB" w:rsidRPr="00B20269">
        <w:rPr>
          <w:rFonts w:ascii="Verdana" w:hAnsi="Verdana"/>
          <w:sz w:val="18"/>
          <w:szCs w:val="18"/>
        </w:rPr>
        <w:t xml:space="preserve"> clear the nature of the post offered, the qualifications, experience</w:t>
      </w:r>
      <w:r w:rsidR="00562274" w:rsidRPr="00B20269">
        <w:rPr>
          <w:rFonts w:ascii="Verdana" w:hAnsi="Verdana"/>
          <w:sz w:val="18"/>
          <w:szCs w:val="18"/>
        </w:rPr>
        <w:t>,</w:t>
      </w:r>
      <w:r w:rsidR="00022DAB" w:rsidRPr="00B20269">
        <w:rPr>
          <w:rFonts w:ascii="Verdana" w:hAnsi="Verdana"/>
          <w:sz w:val="18"/>
          <w:szCs w:val="18"/>
        </w:rPr>
        <w:t xml:space="preserve"> </w:t>
      </w:r>
      <w:r w:rsidR="002E252A" w:rsidRPr="00B20269">
        <w:rPr>
          <w:rFonts w:ascii="Verdana" w:hAnsi="Verdana"/>
          <w:sz w:val="18"/>
          <w:szCs w:val="18"/>
        </w:rPr>
        <w:t xml:space="preserve">standards and skills </w:t>
      </w:r>
      <w:r w:rsidR="00022DAB" w:rsidRPr="00B20269">
        <w:rPr>
          <w:rFonts w:ascii="Verdana" w:hAnsi="Verdana"/>
          <w:sz w:val="18"/>
          <w:szCs w:val="18"/>
        </w:rPr>
        <w:t xml:space="preserve">required to fill it.  It also makes clear that a system of integrity checking will be applied to the applicant, which will involve close personal scrutiny of the applicant and interview </w:t>
      </w:r>
      <w:r w:rsidR="00DE018F" w:rsidRPr="00B20269">
        <w:rPr>
          <w:rFonts w:ascii="Verdana" w:hAnsi="Verdana"/>
          <w:sz w:val="18"/>
          <w:szCs w:val="18"/>
        </w:rPr>
        <w:t xml:space="preserve">of </w:t>
      </w:r>
      <w:r w:rsidR="00022DAB" w:rsidRPr="00B20269">
        <w:rPr>
          <w:rFonts w:ascii="Verdana" w:hAnsi="Verdana"/>
          <w:sz w:val="18"/>
          <w:szCs w:val="18"/>
        </w:rPr>
        <w:t xml:space="preserve">family members; relatives; past and present employers and personal referees.  </w:t>
      </w:r>
    </w:p>
    <w:p w:rsidR="002E252A" w:rsidRPr="00B20269" w:rsidRDefault="002E252A" w:rsidP="005B0464">
      <w:pPr>
        <w:pStyle w:val="BodyTextIndent2"/>
        <w:ind w:left="0"/>
        <w:rPr>
          <w:rFonts w:ascii="Verdana" w:hAnsi="Verdana"/>
          <w:sz w:val="18"/>
          <w:szCs w:val="18"/>
        </w:rPr>
      </w:pPr>
    </w:p>
    <w:p w:rsidR="00022DAB" w:rsidRPr="00B20269" w:rsidRDefault="006A4548" w:rsidP="005B0464">
      <w:pPr>
        <w:pStyle w:val="BodyTextIndent2"/>
        <w:ind w:left="0"/>
        <w:rPr>
          <w:rFonts w:ascii="Verdana" w:hAnsi="Verdana"/>
          <w:sz w:val="18"/>
          <w:szCs w:val="18"/>
        </w:rPr>
      </w:pPr>
      <w:r w:rsidRPr="00B20269">
        <w:rPr>
          <w:rFonts w:ascii="Verdana" w:hAnsi="Verdana"/>
          <w:sz w:val="18"/>
          <w:szCs w:val="18"/>
        </w:rPr>
        <w:t>7</w:t>
      </w:r>
      <w:r w:rsidR="00022DAB" w:rsidRPr="00B20269">
        <w:rPr>
          <w:rFonts w:ascii="Verdana" w:hAnsi="Verdana"/>
          <w:sz w:val="18"/>
          <w:szCs w:val="18"/>
        </w:rPr>
        <w:t>. In filling an application form, applicants are required to give:</w:t>
      </w:r>
      <w:r w:rsidR="002E252A" w:rsidRPr="00B20269">
        <w:rPr>
          <w:rFonts w:ascii="Verdana" w:hAnsi="Verdana"/>
          <w:sz w:val="18"/>
          <w:szCs w:val="18"/>
        </w:rPr>
        <w:t xml:space="preserve"> -</w:t>
      </w:r>
    </w:p>
    <w:p w:rsidR="00022DAB" w:rsidRPr="00B20269" w:rsidRDefault="00022DAB" w:rsidP="005B0464">
      <w:pPr>
        <w:pStyle w:val="BodyTextIndent2"/>
        <w:ind w:left="0"/>
        <w:rPr>
          <w:rFonts w:ascii="Verdana" w:hAnsi="Verdana"/>
          <w:sz w:val="18"/>
          <w:szCs w:val="18"/>
        </w:rPr>
      </w:pPr>
    </w:p>
    <w:p w:rsidR="00022DAB" w:rsidRPr="00B20269" w:rsidRDefault="00FE043D" w:rsidP="005B0464">
      <w:pPr>
        <w:pStyle w:val="BodyTextIndent2"/>
        <w:ind w:left="0" w:firstLine="720"/>
        <w:rPr>
          <w:rFonts w:ascii="Verdana" w:hAnsi="Verdana"/>
          <w:sz w:val="18"/>
          <w:szCs w:val="18"/>
        </w:rPr>
      </w:pPr>
      <w:r w:rsidRPr="00B20269">
        <w:rPr>
          <w:rFonts w:ascii="Verdana" w:hAnsi="Verdana"/>
          <w:sz w:val="18"/>
          <w:szCs w:val="18"/>
        </w:rPr>
        <w:t>(i</w:t>
      </w:r>
      <w:r w:rsidR="00022DAB" w:rsidRPr="00B20269">
        <w:rPr>
          <w:rFonts w:ascii="Verdana" w:hAnsi="Verdana"/>
          <w:sz w:val="18"/>
          <w:szCs w:val="18"/>
        </w:rPr>
        <w:t>)</w:t>
      </w:r>
      <w:r w:rsidR="00022DAB" w:rsidRPr="00B20269">
        <w:rPr>
          <w:rFonts w:ascii="Verdana" w:hAnsi="Verdana"/>
          <w:sz w:val="18"/>
          <w:szCs w:val="18"/>
        </w:rPr>
        <w:tab/>
      </w:r>
      <w:r w:rsidR="002E252A" w:rsidRPr="00B20269">
        <w:rPr>
          <w:rFonts w:ascii="Verdana" w:hAnsi="Verdana"/>
          <w:sz w:val="18"/>
          <w:szCs w:val="18"/>
        </w:rPr>
        <w:t>f</w:t>
      </w:r>
      <w:r w:rsidR="00907E84" w:rsidRPr="00B20269">
        <w:rPr>
          <w:rFonts w:ascii="Verdana" w:hAnsi="Verdana"/>
          <w:sz w:val="18"/>
          <w:szCs w:val="18"/>
        </w:rPr>
        <w:t>ull</w:t>
      </w:r>
      <w:r w:rsidR="00022DAB" w:rsidRPr="00B20269">
        <w:rPr>
          <w:rFonts w:ascii="Verdana" w:hAnsi="Verdana"/>
          <w:sz w:val="18"/>
          <w:szCs w:val="18"/>
        </w:rPr>
        <w:t xml:space="preserve"> personal and family details;</w:t>
      </w:r>
    </w:p>
    <w:p w:rsidR="00022DAB" w:rsidRPr="00B20269" w:rsidRDefault="00FE043D" w:rsidP="005B0464">
      <w:pPr>
        <w:pStyle w:val="BodyTextIndent2"/>
        <w:ind w:left="0" w:firstLine="720"/>
        <w:rPr>
          <w:rFonts w:ascii="Verdana" w:hAnsi="Verdana"/>
          <w:sz w:val="18"/>
          <w:szCs w:val="18"/>
        </w:rPr>
      </w:pPr>
      <w:r w:rsidRPr="00B20269">
        <w:rPr>
          <w:rFonts w:ascii="Verdana" w:hAnsi="Verdana"/>
          <w:sz w:val="18"/>
          <w:szCs w:val="18"/>
        </w:rPr>
        <w:t>(ii</w:t>
      </w:r>
      <w:r w:rsidR="00022DAB" w:rsidRPr="00B20269">
        <w:rPr>
          <w:rFonts w:ascii="Verdana" w:hAnsi="Verdana"/>
          <w:sz w:val="18"/>
          <w:szCs w:val="18"/>
        </w:rPr>
        <w:t>)</w:t>
      </w:r>
      <w:r w:rsidR="00022DAB" w:rsidRPr="00B20269">
        <w:rPr>
          <w:rFonts w:ascii="Verdana" w:hAnsi="Verdana"/>
          <w:sz w:val="18"/>
          <w:szCs w:val="18"/>
        </w:rPr>
        <w:tab/>
      </w:r>
      <w:r w:rsidR="002E252A" w:rsidRPr="00B20269">
        <w:rPr>
          <w:rFonts w:ascii="Verdana" w:hAnsi="Verdana"/>
          <w:sz w:val="18"/>
          <w:szCs w:val="18"/>
        </w:rPr>
        <w:t>f</w:t>
      </w:r>
      <w:r w:rsidR="00907E84" w:rsidRPr="00B20269">
        <w:rPr>
          <w:rFonts w:ascii="Verdana" w:hAnsi="Verdana"/>
          <w:sz w:val="18"/>
          <w:szCs w:val="18"/>
        </w:rPr>
        <w:t>ull</w:t>
      </w:r>
      <w:r w:rsidR="00022DAB" w:rsidRPr="00B20269">
        <w:rPr>
          <w:rFonts w:ascii="Verdana" w:hAnsi="Verdana"/>
          <w:sz w:val="18"/>
          <w:szCs w:val="18"/>
        </w:rPr>
        <w:t xml:space="preserve"> academic and employment history;</w:t>
      </w:r>
    </w:p>
    <w:p w:rsidR="00022DAB" w:rsidRPr="00B20269" w:rsidRDefault="002E252A" w:rsidP="005B0464">
      <w:pPr>
        <w:pStyle w:val="BodyTextIndent2"/>
        <w:numPr>
          <w:ilvl w:val="0"/>
          <w:numId w:val="8"/>
        </w:numPr>
        <w:rPr>
          <w:rFonts w:ascii="Verdana" w:hAnsi="Verdana"/>
          <w:sz w:val="18"/>
          <w:szCs w:val="18"/>
        </w:rPr>
      </w:pPr>
      <w:r w:rsidRPr="00B20269">
        <w:rPr>
          <w:rFonts w:ascii="Verdana" w:hAnsi="Verdana"/>
          <w:sz w:val="18"/>
          <w:szCs w:val="18"/>
        </w:rPr>
        <w:t>c</w:t>
      </w:r>
      <w:r w:rsidR="00022DAB" w:rsidRPr="00B20269">
        <w:rPr>
          <w:rFonts w:ascii="Verdana" w:hAnsi="Verdana"/>
          <w:sz w:val="18"/>
          <w:szCs w:val="18"/>
        </w:rPr>
        <w:t xml:space="preserve">ontact details </w:t>
      </w:r>
      <w:r w:rsidR="00562274" w:rsidRPr="00B20269">
        <w:rPr>
          <w:rFonts w:ascii="Verdana" w:hAnsi="Verdana"/>
          <w:sz w:val="18"/>
          <w:szCs w:val="18"/>
        </w:rPr>
        <w:t xml:space="preserve">of </w:t>
      </w:r>
      <w:r w:rsidR="00022DAB" w:rsidRPr="00B20269">
        <w:rPr>
          <w:rFonts w:ascii="Verdana" w:hAnsi="Verdana"/>
          <w:sz w:val="18"/>
          <w:szCs w:val="18"/>
        </w:rPr>
        <w:t>all employers and referees; and</w:t>
      </w:r>
    </w:p>
    <w:p w:rsidR="00022DAB" w:rsidRPr="00B20269" w:rsidRDefault="00FE043D" w:rsidP="005B0464">
      <w:pPr>
        <w:pStyle w:val="BodyTextIndent2"/>
        <w:ind w:left="720"/>
        <w:rPr>
          <w:rFonts w:ascii="Verdana" w:hAnsi="Verdana"/>
          <w:sz w:val="18"/>
          <w:szCs w:val="18"/>
        </w:rPr>
      </w:pPr>
      <w:r w:rsidRPr="00B20269">
        <w:rPr>
          <w:rFonts w:ascii="Verdana" w:hAnsi="Verdana"/>
          <w:sz w:val="18"/>
          <w:szCs w:val="18"/>
        </w:rPr>
        <w:t>(iv</w:t>
      </w:r>
      <w:r w:rsidR="00022DAB" w:rsidRPr="00B20269">
        <w:rPr>
          <w:rFonts w:ascii="Verdana" w:hAnsi="Verdana"/>
          <w:sz w:val="18"/>
          <w:szCs w:val="18"/>
        </w:rPr>
        <w:t>)</w:t>
      </w:r>
      <w:r w:rsidR="00022DAB" w:rsidRPr="00B20269">
        <w:rPr>
          <w:rFonts w:ascii="Verdana" w:hAnsi="Verdana"/>
          <w:sz w:val="18"/>
          <w:szCs w:val="18"/>
        </w:rPr>
        <w:tab/>
      </w:r>
      <w:r w:rsidR="002E252A" w:rsidRPr="00B20269">
        <w:rPr>
          <w:rFonts w:ascii="Verdana" w:hAnsi="Verdana"/>
          <w:sz w:val="18"/>
          <w:szCs w:val="18"/>
        </w:rPr>
        <w:t>t</w:t>
      </w:r>
      <w:r w:rsidR="00907E84" w:rsidRPr="00B20269">
        <w:rPr>
          <w:rFonts w:ascii="Verdana" w:hAnsi="Verdana"/>
          <w:sz w:val="18"/>
          <w:szCs w:val="18"/>
        </w:rPr>
        <w:t>he</w:t>
      </w:r>
      <w:r w:rsidR="00022DAB" w:rsidRPr="00B20269">
        <w:rPr>
          <w:rFonts w:ascii="Verdana" w:hAnsi="Verdana"/>
          <w:sz w:val="18"/>
          <w:szCs w:val="18"/>
        </w:rPr>
        <w:t xml:space="preserve"> correct information as requested.</w:t>
      </w:r>
    </w:p>
    <w:p w:rsidR="0017298E" w:rsidRPr="00B20269" w:rsidRDefault="0017298E" w:rsidP="005B0464">
      <w:pPr>
        <w:jc w:val="both"/>
        <w:rPr>
          <w:rFonts w:ascii="Verdana" w:hAnsi="Verdana"/>
          <w:sz w:val="18"/>
          <w:szCs w:val="18"/>
        </w:rPr>
      </w:pPr>
    </w:p>
    <w:p w:rsidR="0017298E" w:rsidRPr="00B20269" w:rsidRDefault="006A4548" w:rsidP="00A62C56">
      <w:pPr>
        <w:ind w:left="720" w:hanging="720"/>
        <w:jc w:val="both"/>
        <w:rPr>
          <w:rFonts w:ascii="Verdana" w:hAnsi="Verdana"/>
          <w:sz w:val="18"/>
          <w:szCs w:val="18"/>
        </w:rPr>
      </w:pPr>
      <w:r w:rsidRPr="00B20269">
        <w:rPr>
          <w:rFonts w:ascii="Verdana" w:hAnsi="Verdana"/>
          <w:sz w:val="18"/>
          <w:szCs w:val="18"/>
        </w:rPr>
        <w:t>8</w:t>
      </w:r>
      <w:r w:rsidR="00A62C56" w:rsidRPr="00B20269">
        <w:rPr>
          <w:rFonts w:ascii="Verdana" w:hAnsi="Verdana"/>
          <w:sz w:val="18"/>
          <w:szCs w:val="18"/>
        </w:rPr>
        <w:t xml:space="preserve">.   </w:t>
      </w:r>
      <w:r w:rsidR="0017298E" w:rsidRPr="00B20269">
        <w:rPr>
          <w:rFonts w:ascii="Verdana" w:hAnsi="Verdana"/>
          <w:sz w:val="18"/>
          <w:szCs w:val="18"/>
        </w:rPr>
        <w:t xml:space="preserve">(a) </w:t>
      </w:r>
      <w:r w:rsidR="00A62C56" w:rsidRPr="00B20269">
        <w:rPr>
          <w:rFonts w:ascii="Verdana" w:hAnsi="Verdana"/>
          <w:sz w:val="18"/>
          <w:szCs w:val="18"/>
        </w:rPr>
        <w:tab/>
      </w:r>
      <w:r w:rsidR="0017298E" w:rsidRPr="00B20269">
        <w:rPr>
          <w:rFonts w:ascii="Verdana" w:hAnsi="Verdana"/>
          <w:sz w:val="18"/>
          <w:szCs w:val="18"/>
        </w:rPr>
        <w:t>The post applied for should be clearly marked on the top left hand corner of the envelope</w:t>
      </w:r>
      <w:r w:rsidR="00562274" w:rsidRPr="00B20269">
        <w:rPr>
          <w:rFonts w:ascii="Verdana" w:hAnsi="Verdana"/>
          <w:sz w:val="18"/>
          <w:szCs w:val="18"/>
        </w:rPr>
        <w:t xml:space="preserve">  or  subject box if </w:t>
      </w:r>
      <w:r w:rsidR="0017298E" w:rsidRPr="00B20269">
        <w:rPr>
          <w:rFonts w:ascii="Verdana" w:hAnsi="Verdana"/>
          <w:sz w:val="18"/>
          <w:szCs w:val="18"/>
        </w:rPr>
        <w:t xml:space="preserve">sent through </w:t>
      </w:r>
      <w:r w:rsidR="00562274" w:rsidRPr="00B20269">
        <w:rPr>
          <w:rFonts w:ascii="Verdana" w:hAnsi="Verdana"/>
          <w:sz w:val="18"/>
          <w:szCs w:val="18"/>
        </w:rPr>
        <w:t>email.</w:t>
      </w:r>
    </w:p>
    <w:p w:rsidR="0017298E" w:rsidRPr="00B20269" w:rsidRDefault="0017298E" w:rsidP="005B0464">
      <w:pPr>
        <w:ind w:left="360" w:hanging="360"/>
        <w:jc w:val="both"/>
        <w:rPr>
          <w:rFonts w:ascii="Verdana" w:hAnsi="Verdana"/>
          <w:sz w:val="18"/>
          <w:szCs w:val="18"/>
        </w:rPr>
      </w:pPr>
    </w:p>
    <w:p w:rsidR="0017298E" w:rsidRPr="00B20269" w:rsidRDefault="0017298E" w:rsidP="00A62C56">
      <w:pPr>
        <w:pStyle w:val="NormalWeb"/>
        <w:spacing w:before="0" w:beforeAutospacing="0" w:after="0" w:afterAutospacing="0"/>
        <w:ind w:left="360"/>
        <w:jc w:val="both"/>
        <w:rPr>
          <w:rFonts w:ascii="Verdana" w:hAnsi="Verdana" w:cs="Helvetica"/>
          <w:i/>
          <w:sz w:val="18"/>
          <w:szCs w:val="18"/>
        </w:rPr>
      </w:pPr>
      <w:r w:rsidRPr="00B20269">
        <w:rPr>
          <w:rFonts w:ascii="Verdana" w:hAnsi="Verdana"/>
          <w:sz w:val="18"/>
          <w:szCs w:val="18"/>
        </w:rPr>
        <w:t xml:space="preserve">(b) </w:t>
      </w:r>
      <w:r w:rsidR="00A62C56" w:rsidRPr="00B20269">
        <w:rPr>
          <w:rFonts w:ascii="Verdana" w:hAnsi="Verdana"/>
          <w:sz w:val="18"/>
          <w:szCs w:val="18"/>
        </w:rPr>
        <w:tab/>
      </w:r>
      <w:r w:rsidRPr="00B20269">
        <w:rPr>
          <w:rFonts w:ascii="Verdana" w:hAnsi="Verdana"/>
          <w:sz w:val="18"/>
          <w:szCs w:val="18"/>
        </w:rPr>
        <w:t>Applicants should immediately inform the Commission about any change of address, after they have submitted their application for a job.</w:t>
      </w:r>
    </w:p>
    <w:p w:rsidR="0017298E" w:rsidRPr="00B20269" w:rsidRDefault="0017298E" w:rsidP="005B0464">
      <w:pPr>
        <w:ind w:left="360" w:hanging="360"/>
        <w:jc w:val="both"/>
        <w:rPr>
          <w:rFonts w:ascii="Verdana" w:hAnsi="Verdana"/>
          <w:sz w:val="18"/>
          <w:szCs w:val="18"/>
        </w:rPr>
      </w:pPr>
    </w:p>
    <w:p w:rsidR="00DD1B1B" w:rsidRPr="00B20269" w:rsidRDefault="0017298E" w:rsidP="00A62C56">
      <w:pPr>
        <w:ind w:left="360"/>
        <w:jc w:val="both"/>
        <w:rPr>
          <w:rFonts w:ascii="Verdana" w:hAnsi="Verdana"/>
          <w:sz w:val="18"/>
          <w:szCs w:val="18"/>
        </w:rPr>
      </w:pPr>
      <w:r w:rsidRPr="00B20269">
        <w:rPr>
          <w:rFonts w:ascii="Verdana" w:hAnsi="Verdana"/>
          <w:sz w:val="18"/>
          <w:szCs w:val="18"/>
        </w:rPr>
        <w:t>(c) It</w:t>
      </w:r>
      <w:r w:rsidR="00022DAB" w:rsidRPr="00B20269">
        <w:rPr>
          <w:rFonts w:ascii="Verdana" w:hAnsi="Verdana"/>
          <w:sz w:val="18"/>
          <w:szCs w:val="18"/>
        </w:rPr>
        <w:t xml:space="preserve"> is very important for the applicant to indicate hi</w:t>
      </w:r>
      <w:r w:rsidR="00FF41FC" w:rsidRPr="00B20269">
        <w:rPr>
          <w:rFonts w:ascii="Verdana" w:hAnsi="Verdana"/>
          <w:sz w:val="18"/>
          <w:szCs w:val="18"/>
        </w:rPr>
        <w:t>s</w:t>
      </w:r>
      <w:r w:rsidR="002603DB">
        <w:rPr>
          <w:rFonts w:ascii="Verdana" w:hAnsi="Verdana"/>
          <w:sz w:val="18"/>
          <w:szCs w:val="18"/>
        </w:rPr>
        <w:t>/her</w:t>
      </w:r>
      <w:r w:rsidR="00FF41FC" w:rsidRPr="00B20269">
        <w:rPr>
          <w:rFonts w:ascii="Verdana" w:hAnsi="Verdana"/>
          <w:sz w:val="18"/>
          <w:szCs w:val="18"/>
        </w:rPr>
        <w:t xml:space="preserve"> National Identity</w:t>
      </w:r>
      <w:r w:rsidR="00562274" w:rsidRPr="00B20269">
        <w:rPr>
          <w:rFonts w:ascii="Verdana" w:hAnsi="Verdana"/>
          <w:sz w:val="18"/>
          <w:szCs w:val="18"/>
        </w:rPr>
        <w:t xml:space="preserve"> n</w:t>
      </w:r>
      <w:r w:rsidR="00FF41FC" w:rsidRPr="00B20269">
        <w:rPr>
          <w:rFonts w:ascii="Verdana" w:hAnsi="Verdana"/>
          <w:sz w:val="18"/>
          <w:szCs w:val="18"/>
        </w:rPr>
        <w:t xml:space="preserve">umber </w:t>
      </w:r>
      <w:r w:rsidR="00022DAB" w:rsidRPr="00B20269">
        <w:rPr>
          <w:rFonts w:ascii="Verdana" w:hAnsi="Verdana"/>
          <w:sz w:val="18"/>
          <w:szCs w:val="18"/>
        </w:rPr>
        <w:t>in the space provided in the application form.</w:t>
      </w:r>
    </w:p>
    <w:p w:rsidR="0017298E" w:rsidRPr="00B20269" w:rsidRDefault="0017298E" w:rsidP="005B0464">
      <w:pPr>
        <w:ind w:left="360" w:hanging="360"/>
        <w:jc w:val="both"/>
        <w:rPr>
          <w:rFonts w:ascii="Verdana" w:hAnsi="Verdana"/>
          <w:sz w:val="18"/>
          <w:szCs w:val="18"/>
        </w:rPr>
      </w:pPr>
    </w:p>
    <w:p w:rsidR="00562274" w:rsidRPr="00B20269" w:rsidRDefault="0017298E" w:rsidP="00A62C56">
      <w:pPr>
        <w:ind w:left="360"/>
        <w:jc w:val="both"/>
        <w:rPr>
          <w:rFonts w:ascii="Verdana" w:hAnsi="Verdana"/>
          <w:sz w:val="18"/>
          <w:szCs w:val="18"/>
        </w:rPr>
      </w:pPr>
      <w:r w:rsidRPr="00B20269">
        <w:rPr>
          <w:rFonts w:ascii="Verdana" w:hAnsi="Verdana"/>
          <w:sz w:val="18"/>
          <w:szCs w:val="18"/>
        </w:rPr>
        <w:t>(d)</w:t>
      </w:r>
      <w:r w:rsidR="00562274" w:rsidRPr="00B20269">
        <w:rPr>
          <w:rFonts w:ascii="Verdana" w:hAnsi="Verdana"/>
          <w:sz w:val="18"/>
          <w:szCs w:val="18"/>
        </w:rPr>
        <w:t xml:space="preserve"> Qualifications obtained after the closing date for the submission of applications as specified in the advertisement will </w:t>
      </w:r>
      <w:r w:rsidR="00562274" w:rsidRPr="00B20269">
        <w:rPr>
          <w:rFonts w:ascii="Verdana" w:hAnsi="Verdana"/>
          <w:b/>
          <w:sz w:val="18"/>
          <w:szCs w:val="18"/>
          <w:u w:val="single"/>
        </w:rPr>
        <w:t>not</w:t>
      </w:r>
      <w:r w:rsidR="00562274" w:rsidRPr="00B20269">
        <w:rPr>
          <w:rFonts w:ascii="Verdana" w:hAnsi="Verdana"/>
          <w:b/>
          <w:sz w:val="18"/>
          <w:szCs w:val="18"/>
        </w:rPr>
        <w:t xml:space="preserve"> </w:t>
      </w:r>
      <w:r w:rsidR="00562274" w:rsidRPr="00B20269">
        <w:rPr>
          <w:rFonts w:ascii="Verdana" w:hAnsi="Verdana"/>
          <w:sz w:val="18"/>
          <w:szCs w:val="18"/>
        </w:rPr>
        <w:t>be accepted.</w:t>
      </w:r>
    </w:p>
    <w:p w:rsidR="00562274" w:rsidRPr="00B20269" w:rsidRDefault="00562274" w:rsidP="00562274">
      <w:pPr>
        <w:pStyle w:val="ListParagraph"/>
        <w:jc w:val="both"/>
        <w:rPr>
          <w:rFonts w:ascii="Verdana" w:hAnsi="Verdana"/>
          <w:sz w:val="18"/>
          <w:szCs w:val="18"/>
        </w:rPr>
      </w:pPr>
    </w:p>
    <w:p w:rsidR="00562274" w:rsidRPr="00B20269" w:rsidRDefault="00562274" w:rsidP="005B0464">
      <w:pPr>
        <w:pStyle w:val="NormalWeb"/>
        <w:spacing w:before="0" w:beforeAutospacing="0" w:after="0" w:afterAutospacing="0"/>
        <w:jc w:val="both"/>
        <w:rPr>
          <w:rFonts w:ascii="Verdana" w:hAnsi="Verdana"/>
          <w:sz w:val="18"/>
          <w:szCs w:val="18"/>
        </w:rPr>
      </w:pPr>
    </w:p>
    <w:p w:rsidR="0017298E" w:rsidRPr="00B20269" w:rsidRDefault="00562274" w:rsidP="00A62C56">
      <w:pPr>
        <w:pStyle w:val="NormalWeb"/>
        <w:spacing w:before="0" w:beforeAutospacing="0" w:after="0" w:afterAutospacing="0"/>
        <w:ind w:left="360"/>
        <w:jc w:val="both"/>
        <w:rPr>
          <w:rFonts w:ascii="Verdana" w:hAnsi="Verdana" w:cs="Arial"/>
          <w:sz w:val="18"/>
          <w:szCs w:val="18"/>
        </w:rPr>
      </w:pPr>
      <w:r w:rsidRPr="00B20269">
        <w:rPr>
          <w:rFonts w:ascii="Verdana" w:hAnsi="Verdana" w:cs="Arial"/>
          <w:sz w:val="18"/>
          <w:szCs w:val="18"/>
        </w:rPr>
        <w:t xml:space="preserve">(e) </w:t>
      </w:r>
      <w:r w:rsidR="0017298E" w:rsidRPr="00B20269">
        <w:rPr>
          <w:rFonts w:ascii="Verdana" w:hAnsi="Verdana" w:cs="Arial"/>
          <w:sz w:val="18"/>
          <w:szCs w:val="18"/>
        </w:rPr>
        <w:t xml:space="preserve">Candidates possessing an alternative qualification to the prescribed one/s are requested to submit an Equivalence Certificate from the </w:t>
      </w:r>
      <w:r w:rsidR="002603DB">
        <w:rPr>
          <w:rFonts w:ascii="Verdana" w:hAnsi="Verdana" w:cs="Arial"/>
          <w:sz w:val="18"/>
          <w:szCs w:val="18"/>
        </w:rPr>
        <w:t>High Education Commission (H</w:t>
      </w:r>
      <w:r w:rsidR="0017298E" w:rsidRPr="00B20269">
        <w:rPr>
          <w:rFonts w:ascii="Verdana" w:hAnsi="Verdana" w:cs="Arial"/>
          <w:sz w:val="18"/>
          <w:szCs w:val="18"/>
        </w:rPr>
        <w:t>EC) or Mauritius Qualification Authority (MQA), as appropriate.</w:t>
      </w:r>
    </w:p>
    <w:p w:rsidR="0017298E" w:rsidRPr="00B20269" w:rsidRDefault="0017298E" w:rsidP="00562274">
      <w:pPr>
        <w:jc w:val="both"/>
        <w:rPr>
          <w:rFonts w:ascii="Verdana" w:hAnsi="Verdana"/>
          <w:sz w:val="18"/>
          <w:szCs w:val="18"/>
        </w:rPr>
      </w:pPr>
    </w:p>
    <w:p w:rsidR="0017298E" w:rsidRPr="00B20269" w:rsidRDefault="00562274" w:rsidP="00A62C56">
      <w:pPr>
        <w:ind w:left="360"/>
        <w:jc w:val="both"/>
        <w:rPr>
          <w:rFonts w:ascii="Verdana" w:hAnsi="Verdana"/>
          <w:sz w:val="18"/>
          <w:szCs w:val="18"/>
        </w:rPr>
      </w:pPr>
      <w:r w:rsidRPr="00B20269">
        <w:rPr>
          <w:rFonts w:ascii="Verdana" w:hAnsi="Verdana"/>
          <w:sz w:val="18"/>
          <w:szCs w:val="18"/>
        </w:rPr>
        <w:t xml:space="preserve">(f) </w:t>
      </w:r>
      <w:r w:rsidR="0017298E" w:rsidRPr="00B20269">
        <w:rPr>
          <w:rFonts w:ascii="Verdana" w:hAnsi="Verdana"/>
          <w:sz w:val="18"/>
          <w:szCs w:val="18"/>
        </w:rPr>
        <w:t>The completed application form should contain full details regarding previous experience, qualifications and any other factor which would qualify the candidate to carry out</w:t>
      </w:r>
      <w:r w:rsidR="002603DB">
        <w:rPr>
          <w:rFonts w:ascii="Verdana" w:hAnsi="Verdana"/>
          <w:sz w:val="18"/>
          <w:szCs w:val="18"/>
        </w:rPr>
        <w:t xml:space="preserve"> effectively</w:t>
      </w:r>
      <w:r w:rsidR="0017298E" w:rsidRPr="00B20269">
        <w:rPr>
          <w:rFonts w:ascii="Verdana" w:hAnsi="Verdana"/>
          <w:sz w:val="18"/>
          <w:szCs w:val="18"/>
        </w:rPr>
        <w:t xml:space="preserve"> the duties of the post applied for. </w:t>
      </w:r>
      <w:r w:rsidRPr="00B20269">
        <w:rPr>
          <w:rFonts w:ascii="Verdana" w:hAnsi="Verdana"/>
          <w:sz w:val="18"/>
          <w:szCs w:val="18"/>
        </w:rPr>
        <w:t>Evidence/proof of previous employment, position/s held and duties performed, must be submitted</w:t>
      </w:r>
    </w:p>
    <w:p w:rsidR="0017298E" w:rsidRPr="00B20269" w:rsidRDefault="0017298E" w:rsidP="00562274">
      <w:pPr>
        <w:jc w:val="both"/>
        <w:rPr>
          <w:rFonts w:ascii="Verdana" w:hAnsi="Verdana"/>
          <w:sz w:val="18"/>
          <w:szCs w:val="18"/>
        </w:rPr>
      </w:pPr>
    </w:p>
    <w:p w:rsidR="0017298E" w:rsidRPr="00B20269" w:rsidRDefault="00562274" w:rsidP="00A62C56">
      <w:pPr>
        <w:ind w:left="360"/>
        <w:jc w:val="both"/>
        <w:rPr>
          <w:rFonts w:ascii="Verdana" w:hAnsi="Verdana"/>
          <w:sz w:val="18"/>
          <w:szCs w:val="18"/>
        </w:rPr>
      </w:pPr>
      <w:r w:rsidRPr="00B20269">
        <w:rPr>
          <w:rFonts w:ascii="Verdana" w:hAnsi="Verdana"/>
          <w:sz w:val="18"/>
          <w:szCs w:val="18"/>
        </w:rPr>
        <w:t xml:space="preserve">(g) </w:t>
      </w:r>
      <w:r w:rsidR="0017298E" w:rsidRPr="00B20269">
        <w:rPr>
          <w:rFonts w:ascii="Verdana" w:hAnsi="Verdana"/>
          <w:sz w:val="18"/>
          <w:szCs w:val="18"/>
        </w:rPr>
        <w:t>Candidates already in employment at the ICAC, are not required to fill in Part 13 of the Application Form.</w:t>
      </w:r>
    </w:p>
    <w:p w:rsidR="0017298E" w:rsidRPr="00B20269" w:rsidRDefault="0017298E" w:rsidP="00562274">
      <w:pPr>
        <w:jc w:val="both"/>
        <w:rPr>
          <w:rFonts w:ascii="Verdana" w:hAnsi="Verdana"/>
          <w:sz w:val="18"/>
          <w:szCs w:val="18"/>
        </w:rPr>
      </w:pPr>
    </w:p>
    <w:p w:rsidR="0017298E" w:rsidRPr="00B20269" w:rsidRDefault="00A62C56" w:rsidP="00B20269">
      <w:pPr>
        <w:ind w:left="360"/>
        <w:jc w:val="both"/>
        <w:rPr>
          <w:rFonts w:ascii="Verdana" w:hAnsi="Verdana"/>
          <w:sz w:val="18"/>
          <w:szCs w:val="18"/>
        </w:rPr>
      </w:pPr>
      <w:r w:rsidRPr="00B20269">
        <w:rPr>
          <w:rFonts w:ascii="Verdana" w:hAnsi="Verdana"/>
          <w:sz w:val="18"/>
          <w:szCs w:val="18"/>
        </w:rPr>
        <w:t xml:space="preserve">(h) </w:t>
      </w:r>
      <w:r w:rsidR="0017298E" w:rsidRPr="00B20269">
        <w:rPr>
          <w:rFonts w:ascii="Verdana" w:hAnsi="Verdana"/>
          <w:sz w:val="18"/>
          <w:szCs w:val="18"/>
        </w:rPr>
        <w:t>Should there be any matter not covered in the application form that the applicant wishes</w:t>
      </w:r>
      <w:r w:rsidRPr="00B20269">
        <w:rPr>
          <w:rFonts w:ascii="Verdana" w:hAnsi="Verdana"/>
          <w:sz w:val="18"/>
          <w:szCs w:val="18"/>
        </w:rPr>
        <w:t xml:space="preserve"> the Commission to consider</w:t>
      </w:r>
      <w:r w:rsidR="0017298E" w:rsidRPr="00B20269">
        <w:rPr>
          <w:rFonts w:ascii="Verdana" w:hAnsi="Verdana"/>
          <w:sz w:val="18"/>
          <w:szCs w:val="18"/>
        </w:rPr>
        <w:t xml:space="preserve"> with the application, the details thereof must be given on an additional sheet.</w:t>
      </w:r>
    </w:p>
    <w:p w:rsidR="0017298E" w:rsidRPr="00B20269" w:rsidRDefault="0017298E" w:rsidP="00562274">
      <w:pPr>
        <w:jc w:val="both"/>
        <w:rPr>
          <w:rFonts w:ascii="Verdana" w:hAnsi="Verdana"/>
          <w:sz w:val="18"/>
          <w:szCs w:val="18"/>
        </w:rPr>
      </w:pPr>
    </w:p>
    <w:p w:rsidR="0017298E" w:rsidRPr="00B20269" w:rsidRDefault="00A62C56" w:rsidP="00B20269">
      <w:pPr>
        <w:ind w:left="360"/>
        <w:jc w:val="both"/>
        <w:rPr>
          <w:rFonts w:ascii="Verdana" w:hAnsi="Verdana"/>
          <w:sz w:val="18"/>
          <w:szCs w:val="18"/>
        </w:rPr>
      </w:pPr>
      <w:r w:rsidRPr="00B20269">
        <w:rPr>
          <w:rFonts w:ascii="Verdana" w:hAnsi="Verdana"/>
          <w:sz w:val="18"/>
          <w:szCs w:val="18"/>
        </w:rPr>
        <w:t xml:space="preserve">(i) </w:t>
      </w:r>
      <w:r w:rsidR="0017298E" w:rsidRPr="00B20269">
        <w:rPr>
          <w:rFonts w:ascii="Verdana" w:hAnsi="Verdana"/>
          <w:sz w:val="18"/>
          <w:szCs w:val="18"/>
        </w:rPr>
        <w:t>Referee checking is an important element of the selection process. It is designed to seek employment related information about the applicant from past or present employers or other people who have a direct personal knowledge of the applicants’ work behaviour and performance.</w:t>
      </w:r>
    </w:p>
    <w:p w:rsidR="00FE642E" w:rsidRPr="00B20269" w:rsidRDefault="00FE642E" w:rsidP="00562274">
      <w:pPr>
        <w:jc w:val="both"/>
        <w:rPr>
          <w:rFonts w:ascii="Verdana" w:hAnsi="Verdana"/>
          <w:sz w:val="18"/>
          <w:szCs w:val="18"/>
        </w:rPr>
      </w:pPr>
    </w:p>
    <w:p w:rsidR="00FE642E" w:rsidRPr="00B20269" w:rsidRDefault="00A62C56" w:rsidP="00B20269">
      <w:pPr>
        <w:ind w:firstLine="360"/>
        <w:jc w:val="both"/>
        <w:rPr>
          <w:rFonts w:ascii="Verdana" w:hAnsi="Verdana"/>
          <w:sz w:val="18"/>
          <w:szCs w:val="18"/>
        </w:rPr>
      </w:pPr>
      <w:r w:rsidRPr="00B20269">
        <w:rPr>
          <w:rFonts w:ascii="Verdana" w:hAnsi="Verdana"/>
          <w:sz w:val="18"/>
          <w:szCs w:val="18"/>
        </w:rPr>
        <w:t xml:space="preserve">(j) </w:t>
      </w:r>
      <w:r w:rsidR="00FE642E" w:rsidRPr="00B20269">
        <w:rPr>
          <w:rFonts w:ascii="Verdana" w:hAnsi="Verdana"/>
          <w:sz w:val="18"/>
          <w:szCs w:val="18"/>
        </w:rPr>
        <w:t xml:space="preserve">Immediate members of the family refer to: spouse, children, parents, siblings. </w:t>
      </w:r>
    </w:p>
    <w:p w:rsidR="00DE018F" w:rsidRPr="00B20269" w:rsidRDefault="00DE018F" w:rsidP="00562274">
      <w:pPr>
        <w:jc w:val="both"/>
        <w:rPr>
          <w:rFonts w:ascii="Verdana" w:hAnsi="Verdana"/>
          <w:sz w:val="18"/>
          <w:szCs w:val="18"/>
        </w:rPr>
      </w:pPr>
    </w:p>
    <w:p w:rsidR="00FF41FC" w:rsidRPr="00B20269" w:rsidRDefault="00460778" w:rsidP="005B0464">
      <w:pPr>
        <w:pStyle w:val="BodyTextIndent2"/>
        <w:ind w:left="0"/>
        <w:rPr>
          <w:rFonts w:ascii="Verdana" w:hAnsi="Verdana"/>
          <w:sz w:val="18"/>
          <w:szCs w:val="18"/>
        </w:rPr>
      </w:pPr>
      <w:r w:rsidRPr="00B20269">
        <w:rPr>
          <w:rFonts w:ascii="Verdana" w:hAnsi="Verdana"/>
          <w:sz w:val="18"/>
          <w:szCs w:val="18"/>
        </w:rPr>
        <w:t>9</w:t>
      </w:r>
      <w:r w:rsidR="00FF41FC" w:rsidRPr="00B20269">
        <w:rPr>
          <w:rFonts w:ascii="Verdana" w:hAnsi="Verdana"/>
          <w:sz w:val="18"/>
          <w:szCs w:val="18"/>
        </w:rPr>
        <w:t xml:space="preserve">. Only the best qualified applicants will be called for interview. </w:t>
      </w:r>
      <w:r w:rsidRPr="00B20269">
        <w:rPr>
          <w:rFonts w:ascii="Verdana" w:hAnsi="Verdana"/>
          <w:sz w:val="18"/>
          <w:szCs w:val="18"/>
        </w:rPr>
        <w:t>Applicants may also be invited to attend a short written, oral or aptitude test.</w:t>
      </w:r>
    </w:p>
    <w:p w:rsidR="00022DAB" w:rsidRPr="00B20269" w:rsidRDefault="00022DAB" w:rsidP="005B0464">
      <w:pPr>
        <w:jc w:val="both"/>
        <w:rPr>
          <w:rFonts w:ascii="Verdana" w:hAnsi="Verdana"/>
          <w:sz w:val="18"/>
          <w:szCs w:val="18"/>
        </w:rPr>
      </w:pPr>
    </w:p>
    <w:p w:rsidR="00FF41FC" w:rsidRPr="00B20269" w:rsidRDefault="00460778" w:rsidP="005B0464">
      <w:pPr>
        <w:jc w:val="both"/>
        <w:rPr>
          <w:rFonts w:ascii="Verdana" w:hAnsi="Verdana"/>
          <w:b/>
          <w:sz w:val="18"/>
          <w:szCs w:val="18"/>
        </w:rPr>
      </w:pPr>
      <w:r w:rsidRPr="00B20269">
        <w:rPr>
          <w:rFonts w:ascii="Verdana" w:hAnsi="Verdana"/>
          <w:b/>
          <w:sz w:val="18"/>
          <w:szCs w:val="18"/>
        </w:rPr>
        <w:t>10</w:t>
      </w:r>
      <w:r w:rsidR="0017298E" w:rsidRPr="00B20269">
        <w:rPr>
          <w:rFonts w:ascii="Verdana" w:hAnsi="Verdana"/>
          <w:b/>
          <w:sz w:val="18"/>
          <w:szCs w:val="18"/>
        </w:rPr>
        <w:t>.</w:t>
      </w:r>
      <w:r w:rsidR="0017298E" w:rsidRPr="00B20269">
        <w:rPr>
          <w:rFonts w:ascii="Verdana" w:hAnsi="Verdana"/>
          <w:sz w:val="18"/>
          <w:szCs w:val="18"/>
        </w:rPr>
        <w:t xml:space="preserve"> </w:t>
      </w:r>
      <w:r w:rsidR="00FF41FC" w:rsidRPr="00B20269">
        <w:rPr>
          <w:rFonts w:ascii="Verdana" w:hAnsi="Verdana"/>
          <w:b/>
          <w:sz w:val="18"/>
          <w:szCs w:val="18"/>
        </w:rPr>
        <w:t xml:space="preserve">Candidates selected for interview </w:t>
      </w:r>
      <w:r w:rsidR="00880A62" w:rsidRPr="00B20269">
        <w:rPr>
          <w:rFonts w:ascii="Verdana" w:hAnsi="Verdana"/>
          <w:b/>
          <w:sz w:val="18"/>
          <w:szCs w:val="18"/>
        </w:rPr>
        <w:t xml:space="preserve">will </w:t>
      </w:r>
      <w:r w:rsidR="00FF41FC" w:rsidRPr="00B20269">
        <w:rPr>
          <w:rFonts w:ascii="Verdana" w:hAnsi="Verdana"/>
          <w:b/>
          <w:sz w:val="18"/>
          <w:szCs w:val="18"/>
        </w:rPr>
        <w:t xml:space="preserve">be required to produce </w:t>
      </w:r>
      <w:r w:rsidR="002603DB">
        <w:rPr>
          <w:rFonts w:ascii="Verdana" w:hAnsi="Verdana"/>
          <w:b/>
          <w:sz w:val="18"/>
          <w:szCs w:val="18"/>
        </w:rPr>
        <w:t xml:space="preserve">the </w:t>
      </w:r>
      <w:r w:rsidR="00FF41FC" w:rsidRPr="00B20269">
        <w:rPr>
          <w:rFonts w:ascii="Verdana" w:hAnsi="Verdana"/>
          <w:b/>
          <w:sz w:val="18"/>
          <w:szCs w:val="18"/>
        </w:rPr>
        <w:t>original</w:t>
      </w:r>
      <w:r w:rsidR="002603DB">
        <w:rPr>
          <w:rFonts w:ascii="Verdana" w:hAnsi="Verdana"/>
          <w:b/>
          <w:sz w:val="18"/>
          <w:szCs w:val="18"/>
        </w:rPr>
        <w:t>s</w:t>
      </w:r>
      <w:r w:rsidR="00FF41FC" w:rsidRPr="00B20269">
        <w:rPr>
          <w:rFonts w:ascii="Verdana" w:hAnsi="Verdana"/>
          <w:b/>
          <w:sz w:val="18"/>
          <w:szCs w:val="18"/>
        </w:rPr>
        <w:t xml:space="preserve"> of their birth certificate, marriage certificate (where applicable), National Identity Card, academic, professional and technical qualifications, and proof of address (telephone/CEB//CWA bill).</w:t>
      </w:r>
    </w:p>
    <w:p w:rsidR="00FF41FC" w:rsidRPr="00B20269" w:rsidRDefault="00FF41FC" w:rsidP="005B0464">
      <w:pPr>
        <w:jc w:val="both"/>
        <w:rPr>
          <w:rFonts w:ascii="Verdana" w:hAnsi="Verdana"/>
          <w:b/>
          <w:i/>
          <w:sz w:val="18"/>
          <w:szCs w:val="18"/>
        </w:rPr>
      </w:pPr>
    </w:p>
    <w:p w:rsidR="00022DAB" w:rsidRPr="00B20269" w:rsidRDefault="00460778" w:rsidP="005B0464">
      <w:pPr>
        <w:pStyle w:val="BodyTextIndent2"/>
        <w:ind w:left="0"/>
        <w:rPr>
          <w:rFonts w:ascii="Verdana" w:hAnsi="Verdana"/>
          <w:sz w:val="18"/>
          <w:szCs w:val="18"/>
        </w:rPr>
      </w:pPr>
      <w:r w:rsidRPr="00B20269">
        <w:rPr>
          <w:rFonts w:ascii="Verdana" w:hAnsi="Verdana"/>
          <w:sz w:val="18"/>
          <w:szCs w:val="18"/>
        </w:rPr>
        <w:t>11</w:t>
      </w:r>
      <w:r w:rsidR="003D450A" w:rsidRPr="00B20269">
        <w:rPr>
          <w:rFonts w:ascii="Verdana" w:hAnsi="Verdana"/>
          <w:sz w:val="18"/>
          <w:szCs w:val="18"/>
        </w:rPr>
        <w:t>. I</w:t>
      </w:r>
      <w:r w:rsidR="00022DAB" w:rsidRPr="00B20269">
        <w:rPr>
          <w:rFonts w:ascii="Verdana" w:hAnsi="Verdana"/>
          <w:sz w:val="18"/>
          <w:szCs w:val="18"/>
        </w:rPr>
        <w:t>ntegrity checking of the applicant will be a part</w:t>
      </w:r>
      <w:r w:rsidR="00553D5D" w:rsidRPr="00B20269">
        <w:rPr>
          <w:rFonts w:ascii="Verdana" w:hAnsi="Verdana"/>
          <w:sz w:val="18"/>
          <w:szCs w:val="18"/>
        </w:rPr>
        <w:t xml:space="preserve"> of the recruitment procedure</w:t>
      </w:r>
      <w:r w:rsidR="00022DAB" w:rsidRPr="00B20269">
        <w:rPr>
          <w:rFonts w:ascii="Verdana" w:hAnsi="Verdana"/>
          <w:sz w:val="18"/>
          <w:szCs w:val="18"/>
        </w:rPr>
        <w:t xml:space="preserve">.  </w:t>
      </w:r>
    </w:p>
    <w:p w:rsidR="00022DAB" w:rsidRPr="00B20269" w:rsidRDefault="00022DAB" w:rsidP="005B0464">
      <w:pPr>
        <w:pStyle w:val="BodyTextIndent2"/>
        <w:ind w:left="0"/>
        <w:rPr>
          <w:rFonts w:ascii="Verdana" w:hAnsi="Verdana"/>
          <w:sz w:val="18"/>
          <w:szCs w:val="18"/>
        </w:rPr>
      </w:pPr>
    </w:p>
    <w:p w:rsidR="00022DAB" w:rsidRPr="00B20269" w:rsidRDefault="00460778" w:rsidP="005B0464">
      <w:pPr>
        <w:pStyle w:val="BodyTextIndent2"/>
        <w:ind w:left="0"/>
        <w:rPr>
          <w:rFonts w:ascii="Verdana" w:hAnsi="Verdana"/>
          <w:sz w:val="18"/>
          <w:szCs w:val="18"/>
        </w:rPr>
      </w:pPr>
      <w:r w:rsidRPr="00B20269">
        <w:rPr>
          <w:rFonts w:ascii="Verdana" w:hAnsi="Verdana"/>
          <w:sz w:val="18"/>
          <w:szCs w:val="18"/>
        </w:rPr>
        <w:t>12</w:t>
      </w:r>
      <w:r w:rsidR="00022DAB" w:rsidRPr="00B20269">
        <w:rPr>
          <w:rFonts w:ascii="Verdana" w:hAnsi="Verdana"/>
          <w:sz w:val="18"/>
          <w:szCs w:val="18"/>
        </w:rPr>
        <w:t>.</w:t>
      </w:r>
      <w:r w:rsidR="00FF41FC" w:rsidRPr="00B20269">
        <w:rPr>
          <w:rFonts w:ascii="Verdana" w:hAnsi="Verdana"/>
          <w:sz w:val="18"/>
          <w:szCs w:val="18"/>
        </w:rPr>
        <w:t xml:space="preserve"> When recruited, </w:t>
      </w:r>
      <w:r w:rsidR="003D450A" w:rsidRPr="00B20269">
        <w:rPr>
          <w:rFonts w:ascii="Verdana" w:hAnsi="Verdana"/>
          <w:sz w:val="18"/>
          <w:szCs w:val="18"/>
        </w:rPr>
        <w:t>selected candidates: -</w:t>
      </w:r>
    </w:p>
    <w:p w:rsidR="00022DAB" w:rsidRPr="00B20269" w:rsidRDefault="00022DAB" w:rsidP="005B0464">
      <w:pPr>
        <w:pStyle w:val="BodyTextIndent2"/>
        <w:tabs>
          <w:tab w:val="left" w:pos="1418"/>
        </w:tabs>
        <w:ind w:left="0"/>
        <w:rPr>
          <w:rFonts w:ascii="Verdana" w:hAnsi="Verdana"/>
          <w:sz w:val="18"/>
          <w:szCs w:val="18"/>
        </w:rPr>
      </w:pPr>
    </w:p>
    <w:p w:rsidR="00022DAB" w:rsidRDefault="00022DAB" w:rsidP="005B0464">
      <w:pPr>
        <w:pStyle w:val="BodyTextIndent2"/>
        <w:numPr>
          <w:ilvl w:val="0"/>
          <w:numId w:val="13"/>
        </w:numPr>
        <w:rPr>
          <w:rFonts w:ascii="Verdana" w:hAnsi="Verdana"/>
          <w:sz w:val="18"/>
          <w:szCs w:val="18"/>
        </w:rPr>
      </w:pPr>
      <w:r w:rsidRPr="00B20269">
        <w:rPr>
          <w:rFonts w:ascii="Verdana" w:hAnsi="Verdana"/>
          <w:sz w:val="18"/>
          <w:szCs w:val="18"/>
        </w:rPr>
        <w:t xml:space="preserve">have an obligation to take an Oath of Secrecy; </w:t>
      </w:r>
    </w:p>
    <w:p w:rsidR="00022DAB" w:rsidRPr="00B20269" w:rsidRDefault="00022DAB" w:rsidP="005B0464">
      <w:pPr>
        <w:pStyle w:val="BodyTextIndent2"/>
        <w:numPr>
          <w:ilvl w:val="0"/>
          <w:numId w:val="13"/>
        </w:numPr>
        <w:rPr>
          <w:rFonts w:ascii="Verdana" w:hAnsi="Verdana"/>
          <w:sz w:val="18"/>
          <w:szCs w:val="18"/>
        </w:rPr>
      </w:pPr>
      <w:r w:rsidRPr="00B20269">
        <w:rPr>
          <w:rFonts w:ascii="Verdana" w:hAnsi="Verdana"/>
          <w:sz w:val="18"/>
          <w:szCs w:val="18"/>
        </w:rPr>
        <w:t xml:space="preserve">have an obligation to declare their assets and liabilities </w:t>
      </w:r>
      <w:r w:rsidR="001B5AB4">
        <w:rPr>
          <w:rFonts w:ascii="Verdana" w:hAnsi="Verdana"/>
          <w:sz w:val="18"/>
          <w:szCs w:val="18"/>
        </w:rPr>
        <w:t xml:space="preserve"> in relation to themselves, their  spouse, children and grandchildren </w:t>
      </w:r>
      <w:r w:rsidRPr="00B20269">
        <w:rPr>
          <w:rFonts w:ascii="Verdana" w:hAnsi="Verdana"/>
          <w:sz w:val="18"/>
          <w:szCs w:val="18"/>
        </w:rPr>
        <w:t xml:space="preserve">in accordance with the </w:t>
      </w:r>
      <w:r w:rsidR="00B966E6" w:rsidRPr="00B20269">
        <w:rPr>
          <w:rFonts w:ascii="Verdana" w:hAnsi="Verdana"/>
          <w:sz w:val="18"/>
          <w:szCs w:val="18"/>
        </w:rPr>
        <w:t xml:space="preserve">PoCA </w:t>
      </w:r>
      <w:r w:rsidRPr="00B20269">
        <w:rPr>
          <w:rFonts w:ascii="Verdana" w:hAnsi="Verdana"/>
          <w:sz w:val="18"/>
          <w:szCs w:val="18"/>
        </w:rPr>
        <w:t>; and</w:t>
      </w:r>
    </w:p>
    <w:p w:rsidR="00022DAB" w:rsidRPr="00B20269" w:rsidRDefault="00277199" w:rsidP="005B0464">
      <w:pPr>
        <w:pStyle w:val="BodyTextIndent2"/>
        <w:numPr>
          <w:ilvl w:val="0"/>
          <w:numId w:val="13"/>
        </w:numPr>
        <w:rPr>
          <w:rFonts w:ascii="Verdana" w:hAnsi="Verdana"/>
          <w:sz w:val="18"/>
          <w:szCs w:val="18"/>
        </w:rPr>
      </w:pPr>
      <w:r w:rsidRPr="00B20269">
        <w:rPr>
          <w:rFonts w:ascii="Verdana" w:hAnsi="Verdana"/>
          <w:sz w:val="18"/>
          <w:szCs w:val="18"/>
        </w:rPr>
        <w:t xml:space="preserve">have an obligation to sign the Oath of Allegiance and adhere to the Code of Conduct and Ethics </w:t>
      </w:r>
    </w:p>
    <w:p w:rsidR="0017298E" w:rsidRPr="00B20269" w:rsidRDefault="0017298E" w:rsidP="005B0464">
      <w:pPr>
        <w:jc w:val="both"/>
        <w:rPr>
          <w:rFonts w:ascii="Verdana" w:hAnsi="Verdana"/>
          <w:sz w:val="18"/>
          <w:szCs w:val="18"/>
        </w:rPr>
      </w:pPr>
    </w:p>
    <w:p w:rsidR="0017298E" w:rsidRPr="00B20269" w:rsidRDefault="00460778" w:rsidP="005B0464">
      <w:pPr>
        <w:jc w:val="both"/>
        <w:rPr>
          <w:rFonts w:ascii="Verdana" w:hAnsi="Verdana"/>
          <w:b/>
          <w:sz w:val="18"/>
          <w:szCs w:val="18"/>
        </w:rPr>
      </w:pPr>
      <w:r w:rsidRPr="00B20269">
        <w:rPr>
          <w:rFonts w:ascii="Verdana" w:hAnsi="Verdana"/>
          <w:b/>
          <w:sz w:val="18"/>
          <w:szCs w:val="18"/>
        </w:rPr>
        <w:t>13</w:t>
      </w:r>
      <w:r w:rsidR="00FF41FC" w:rsidRPr="00B20269">
        <w:rPr>
          <w:rFonts w:ascii="Verdana" w:hAnsi="Verdana"/>
          <w:b/>
          <w:sz w:val="18"/>
          <w:szCs w:val="18"/>
        </w:rPr>
        <w:t xml:space="preserve">. </w:t>
      </w:r>
      <w:r w:rsidR="0017298E" w:rsidRPr="00B20269">
        <w:rPr>
          <w:rFonts w:ascii="Verdana" w:hAnsi="Verdana"/>
          <w:b/>
          <w:sz w:val="18"/>
          <w:szCs w:val="18"/>
        </w:rPr>
        <w:t xml:space="preserve">Applications not made on the prescribed form will </w:t>
      </w:r>
      <w:r w:rsidR="0017298E" w:rsidRPr="00B20269">
        <w:rPr>
          <w:rFonts w:ascii="Verdana" w:hAnsi="Verdana"/>
          <w:b/>
          <w:sz w:val="18"/>
          <w:szCs w:val="18"/>
          <w:u w:val="single"/>
        </w:rPr>
        <w:t xml:space="preserve">not </w:t>
      </w:r>
      <w:r w:rsidR="0017298E" w:rsidRPr="00B20269">
        <w:rPr>
          <w:rFonts w:ascii="Verdana" w:hAnsi="Verdana"/>
          <w:b/>
          <w:sz w:val="18"/>
          <w:szCs w:val="18"/>
        </w:rPr>
        <w:t>be accepted.</w:t>
      </w:r>
    </w:p>
    <w:p w:rsidR="0017298E" w:rsidRPr="00B20269" w:rsidRDefault="0017298E" w:rsidP="005B0464">
      <w:pPr>
        <w:pStyle w:val="BodyTextIndent2"/>
        <w:rPr>
          <w:rFonts w:ascii="Verdana" w:hAnsi="Verdana"/>
          <w:b/>
          <w:sz w:val="18"/>
          <w:szCs w:val="18"/>
        </w:rPr>
      </w:pPr>
    </w:p>
    <w:p w:rsidR="00CF7171" w:rsidRDefault="00460778" w:rsidP="005B0464">
      <w:pPr>
        <w:pStyle w:val="NormalWeb"/>
        <w:spacing w:before="0" w:beforeAutospacing="0" w:after="0" w:afterAutospacing="0"/>
        <w:jc w:val="both"/>
        <w:rPr>
          <w:rFonts w:ascii="Verdana" w:hAnsi="Verdana"/>
          <w:b/>
          <w:sz w:val="18"/>
          <w:szCs w:val="18"/>
        </w:rPr>
      </w:pPr>
      <w:r w:rsidRPr="00B20269">
        <w:rPr>
          <w:rFonts w:ascii="Verdana" w:hAnsi="Verdana"/>
          <w:b/>
          <w:sz w:val="18"/>
          <w:szCs w:val="18"/>
        </w:rPr>
        <w:t>14</w:t>
      </w:r>
      <w:r w:rsidR="00B20269" w:rsidRPr="00B20269">
        <w:rPr>
          <w:rFonts w:ascii="Verdana" w:hAnsi="Verdana"/>
          <w:b/>
          <w:sz w:val="18"/>
          <w:szCs w:val="18"/>
        </w:rPr>
        <w:t xml:space="preserve">. </w:t>
      </w:r>
      <w:r w:rsidR="00DD1B1B" w:rsidRPr="00B20269">
        <w:rPr>
          <w:rFonts w:ascii="Verdana" w:hAnsi="Verdana"/>
          <w:b/>
          <w:sz w:val="18"/>
          <w:szCs w:val="18"/>
        </w:rPr>
        <w:t xml:space="preserve">Incomplete, inadequate or inaccurate filling of the application form will entail disqualification and elimination from the selection exercise. </w:t>
      </w:r>
    </w:p>
    <w:p w:rsidR="00DD1B1B" w:rsidRPr="00B20269" w:rsidRDefault="00DD1B1B" w:rsidP="005B0464">
      <w:pPr>
        <w:pStyle w:val="NormalWeb"/>
        <w:spacing w:before="0" w:beforeAutospacing="0" w:after="0" w:afterAutospacing="0"/>
        <w:jc w:val="both"/>
        <w:rPr>
          <w:rFonts w:ascii="Verdana" w:hAnsi="Verdana"/>
          <w:b/>
          <w:sz w:val="18"/>
          <w:szCs w:val="18"/>
        </w:rPr>
      </w:pPr>
      <w:r w:rsidRPr="00B20269">
        <w:rPr>
          <w:rFonts w:ascii="Verdana" w:hAnsi="Verdana"/>
          <w:b/>
          <w:sz w:val="18"/>
          <w:szCs w:val="18"/>
        </w:rPr>
        <w:t>It is an offence to give information which is false or to conceal any relevant information. This may lead to an application being rejected or, if a candidate has already been appointed, to the termination of</w:t>
      </w:r>
      <w:r w:rsidR="00CF7171">
        <w:rPr>
          <w:rFonts w:ascii="Verdana" w:hAnsi="Verdana"/>
          <w:b/>
          <w:sz w:val="18"/>
          <w:szCs w:val="18"/>
        </w:rPr>
        <w:t xml:space="preserve"> the appointment</w:t>
      </w:r>
      <w:r w:rsidRPr="00B20269">
        <w:rPr>
          <w:rFonts w:ascii="Verdana" w:hAnsi="Verdana"/>
          <w:b/>
          <w:sz w:val="18"/>
          <w:szCs w:val="18"/>
        </w:rPr>
        <w:t xml:space="preserve">. </w:t>
      </w:r>
    </w:p>
    <w:p w:rsidR="00DD1B1B" w:rsidRPr="00B20269" w:rsidRDefault="00DD1B1B" w:rsidP="005B0464">
      <w:pPr>
        <w:pStyle w:val="NormalWeb"/>
        <w:spacing w:before="0" w:beforeAutospacing="0" w:after="0" w:afterAutospacing="0"/>
        <w:ind w:left="360"/>
        <w:jc w:val="both"/>
        <w:rPr>
          <w:rFonts w:ascii="Verdana" w:hAnsi="Verdana"/>
          <w:b/>
          <w:sz w:val="18"/>
          <w:szCs w:val="18"/>
        </w:rPr>
      </w:pPr>
    </w:p>
    <w:p w:rsidR="00DD1B1B" w:rsidRPr="00B20269" w:rsidRDefault="00460778" w:rsidP="005B0464">
      <w:pPr>
        <w:tabs>
          <w:tab w:val="left" w:pos="709"/>
        </w:tabs>
        <w:jc w:val="both"/>
        <w:rPr>
          <w:rFonts w:ascii="Verdana" w:hAnsi="Verdana"/>
          <w:b/>
          <w:sz w:val="18"/>
          <w:szCs w:val="18"/>
        </w:rPr>
      </w:pPr>
      <w:r w:rsidRPr="00B20269">
        <w:rPr>
          <w:rFonts w:ascii="Verdana" w:hAnsi="Verdana"/>
          <w:b/>
          <w:sz w:val="18"/>
          <w:szCs w:val="18"/>
        </w:rPr>
        <w:t>15</w:t>
      </w:r>
      <w:r w:rsidR="00FF41FC" w:rsidRPr="00B20269">
        <w:rPr>
          <w:rFonts w:ascii="Verdana" w:hAnsi="Verdana"/>
          <w:b/>
          <w:sz w:val="18"/>
          <w:szCs w:val="18"/>
        </w:rPr>
        <w:t xml:space="preserve">. </w:t>
      </w:r>
      <w:r w:rsidR="00DD1B1B" w:rsidRPr="00B20269">
        <w:rPr>
          <w:rFonts w:ascii="Verdana" w:hAnsi="Verdana"/>
          <w:b/>
          <w:sz w:val="18"/>
          <w:szCs w:val="18"/>
        </w:rPr>
        <w:t xml:space="preserve">Applications received after the closing date and time mentioned in the advertisement will </w:t>
      </w:r>
      <w:r w:rsidR="00DD1B1B" w:rsidRPr="00B20269">
        <w:rPr>
          <w:rFonts w:ascii="Verdana" w:hAnsi="Verdana"/>
          <w:b/>
          <w:sz w:val="18"/>
          <w:szCs w:val="18"/>
          <w:u w:val="single"/>
        </w:rPr>
        <w:t>not</w:t>
      </w:r>
      <w:r w:rsidR="00DD1B1B" w:rsidRPr="00B20269">
        <w:rPr>
          <w:rFonts w:ascii="Verdana" w:hAnsi="Verdana"/>
          <w:b/>
          <w:sz w:val="18"/>
          <w:szCs w:val="18"/>
        </w:rPr>
        <w:t xml:space="preserve"> be accepted. </w:t>
      </w:r>
    </w:p>
    <w:p w:rsidR="00022DAB" w:rsidRPr="00B20269" w:rsidRDefault="00022DAB" w:rsidP="005B0464">
      <w:pPr>
        <w:jc w:val="both"/>
        <w:rPr>
          <w:rFonts w:ascii="Verdana" w:hAnsi="Verdana"/>
          <w:sz w:val="18"/>
          <w:szCs w:val="18"/>
        </w:rPr>
      </w:pPr>
    </w:p>
    <w:p w:rsidR="001C6A69" w:rsidRPr="00B20269" w:rsidRDefault="00A62C56" w:rsidP="00A62C56">
      <w:pPr>
        <w:jc w:val="both"/>
        <w:rPr>
          <w:rFonts w:ascii="Verdana" w:hAnsi="Verdana" w:cs="Helvetica"/>
          <w:b/>
          <w:sz w:val="18"/>
          <w:szCs w:val="18"/>
        </w:rPr>
      </w:pPr>
      <w:r w:rsidRPr="00B20269">
        <w:rPr>
          <w:rFonts w:ascii="Verdana" w:hAnsi="Verdana" w:cs="Helvetica"/>
          <w:b/>
          <w:bCs/>
          <w:sz w:val="18"/>
          <w:szCs w:val="18"/>
        </w:rPr>
        <w:t>16.</w:t>
      </w:r>
      <w:r w:rsidRPr="00B20269">
        <w:rPr>
          <w:rFonts w:ascii="Verdana" w:hAnsi="Verdana" w:cs="Helvetica"/>
          <w:bCs/>
          <w:sz w:val="18"/>
          <w:szCs w:val="18"/>
        </w:rPr>
        <w:t xml:space="preserve"> </w:t>
      </w:r>
      <w:r w:rsidR="002603DB">
        <w:rPr>
          <w:rFonts w:ascii="Verdana" w:hAnsi="Verdana" w:cs="Helvetica"/>
          <w:b/>
          <w:bCs/>
          <w:sz w:val="18"/>
          <w:szCs w:val="18"/>
        </w:rPr>
        <w:t>The ICAC reserves the right</w:t>
      </w:r>
      <w:r w:rsidRPr="00B20269">
        <w:rPr>
          <w:rFonts w:ascii="Verdana" w:hAnsi="Verdana" w:cs="Helvetica"/>
          <w:b/>
          <w:sz w:val="18"/>
          <w:szCs w:val="18"/>
        </w:rPr>
        <w:t xml:space="preserve"> n</w:t>
      </w:r>
      <w:r w:rsidR="001C6A69" w:rsidRPr="00B20269">
        <w:rPr>
          <w:rFonts w:ascii="Verdana" w:hAnsi="Verdana" w:cs="Helvetica"/>
          <w:b/>
          <w:sz w:val="18"/>
          <w:szCs w:val="18"/>
        </w:rPr>
        <w:t>ot to make any appointment as a result of this advertisement.</w:t>
      </w:r>
    </w:p>
    <w:p w:rsidR="00907E84" w:rsidRPr="00B20269" w:rsidRDefault="00907E84" w:rsidP="005B0464">
      <w:pPr>
        <w:ind w:firstLine="720"/>
        <w:jc w:val="both"/>
        <w:rPr>
          <w:rFonts w:ascii="Verdana" w:hAnsi="Verdana" w:cs="Helvetica"/>
          <w:sz w:val="18"/>
          <w:szCs w:val="18"/>
        </w:rPr>
      </w:pPr>
    </w:p>
    <w:p w:rsidR="00907E84" w:rsidRPr="00B20269" w:rsidRDefault="00A62C56" w:rsidP="005B0464">
      <w:pPr>
        <w:jc w:val="both"/>
        <w:rPr>
          <w:rFonts w:ascii="Verdana" w:hAnsi="Verdana"/>
          <w:i/>
          <w:sz w:val="18"/>
          <w:szCs w:val="18"/>
        </w:rPr>
      </w:pPr>
      <w:r w:rsidRPr="00B20269">
        <w:rPr>
          <w:rFonts w:ascii="Verdana" w:hAnsi="Verdana"/>
          <w:i/>
          <w:sz w:val="18"/>
          <w:szCs w:val="18"/>
        </w:rPr>
        <w:t>17</w:t>
      </w:r>
      <w:r w:rsidR="00907E84" w:rsidRPr="00B20269">
        <w:rPr>
          <w:rFonts w:ascii="Verdana" w:hAnsi="Verdana"/>
          <w:i/>
          <w:sz w:val="18"/>
          <w:szCs w:val="18"/>
        </w:rPr>
        <w:t>. Appointment to positions at the ICAC is through a competitive merit based selection process combined with stringent security and integrity vetting process. Applicants should note that recruitment is not made against reward of any kind. Applicants must, therefore, guard themselves against any person who promises employment against reward, financial or otherwise, and report any such case, (if any), immediately to the Commission.</w:t>
      </w:r>
    </w:p>
    <w:p w:rsidR="00907E84" w:rsidRPr="00B20269" w:rsidRDefault="00907E84" w:rsidP="00907E84">
      <w:pPr>
        <w:jc w:val="both"/>
        <w:rPr>
          <w:rFonts w:ascii="Verdana" w:hAnsi="Verdana"/>
          <w:i/>
          <w:sz w:val="18"/>
          <w:szCs w:val="18"/>
        </w:rPr>
      </w:pPr>
    </w:p>
    <w:p w:rsidR="00B20269" w:rsidRDefault="00B20269" w:rsidP="00022DAB">
      <w:pPr>
        <w:pStyle w:val="BodyTextIndent2"/>
        <w:ind w:left="0"/>
        <w:rPr>
          <w:rFonts w:ascii="Verdana" w:hAnsi="Verdana"/>
          <w:b/>
          <w:sz w:val="18"/>
          <w:szCs w:val="18"/>
        </w:rPr>
      </w:pPr>
    </w:p>
    <w:p w:rsidR="00B20269" w:rsidRDefault="00B20269" w:rsidP="00022DAB">
      <w:pPr>
        <w:pStyle w:val="BodyTextIndent2"/>
        <w:ind w:left="0"/>
        <w:rPr>
          <w:rFonts w:ascii="Verdana" w:hAnsi="Verdana"/>
          <w:b/>
          <w:sz w:val="18"/>
          <w:szCs w:val="18"/>
        </w:rPr>
      </w:pPr>
    </w:p>
    <w:p w:rsidR="00B20269" w:rsidRDefault="00B20269" w:rsidP="00022DAB">
      <w:pPr>
        <w:pStyle w:val="BodyTextIndent2"/>
        <w:ind w:left="0"/>
        <w:rPr>
          <w:rFonts w:ascii="Verdana" w:hAnsi="Verdana"/>
          <w:b/>
          <w:sz w:val="18"/>
          <w:szCs w:val="18"/>
        </w:rPr>
      </w:pPr>
    </w:p>
    <w:p w:rsidR="00022DAB" w:rsidRPr="00B20269" w:rsidRDefault="00022DAB" w:rsidP="00022DAB">
      <w:pPr>
        <w:pStyle w:val="BodyTextIndent2"/>
        <w:ind w:left="0"/>
        <w:rPr>
          <w:rFonts w:ascii="Verdana" w:hAnsi="Verdana"/>
          <w:b/>
          <w:sz w:val="18"/>
          <w:szCs w:val="18"/>
        </w:rPr>
      </w:pPr>
      <w:r w:rsidRPr="00B20269">
        <w:rPr>
          <w:rFonts w:ascii="Verdana" w:hAnsi="Verdana"/>
          <w:b/>
          <w:sz w:val="18"/>
          <w:szCs w:val="18"/>
        </w:rPr>
        <w:t>ICAC</w:t>
      </w:r>
      <w:r w:rsidR="00277199" w:rsidRPr="00B20269">
        <w:rPr>
          <w:rFonts w:ascii="Verdana" w:hAnsi="Verdana"/>
          <w:b/>
          <w:sz w:val="18"/>
          <w:szCs w:val="18"/>
        </w:rPr>
        <w:t xml:space="preserve"> Headquarters</w:t>
      </w:r>
    </w:p>
    <w:p w:rsidR="00277199" w:rsidRPr="00B20269" w:rsidRDefault="00277199" w:rsidP="00022DAB">
      <w:pPr>
        <w:pStyle w:val="BodyTextIndent2"/>
        <w:ind w:left="0"/>
        <w:rPr>
          <w:rFonts w:ascii="Verdana" w:hAnsi="Verdana"/>
          <w:b/>
          <w:sz w:val="18"/>
          <w:szCs w:val="18"/>
        </w:rPr>
      </w:pPr>
      <w:r w:rsidRPr="00B20269">
        <w:rPr>
          <w:rFonts w:ascii="Verdana" w:hAnsi="Verdana"/>
          <w:b/>
          <w:sz w:val="18"/>
          <w:szCs w:val="18"/>
        </w:rPr>
        <w:t>Réduit Triangle</w:t>
      </w:r>
    </w:p>
    <w:p w:rsidR="00277199" w:rsidRPr="00B20269" w:rsidRDefault="00277199" w:rsidP="00022DAB">
      <w:pPr>
        <w:pStyle w:val="BodyTextIndent2"/>
        <w:ind w:left="0"/>
        <w:rPr>
          <w:rFonts w:ascii="Verdana" w:hAnsi="Verdana"/>
          <w:b/>
          <w:sz w:val="18"/>
          <w:szCs w:val="18"/>
        </w:rPr>
      </w:pPr>
      <w:r w:rsidRPr="00B20269">
        <w:rPr>
          <w:rFonts w:ascii="Verdana" w:hAnsi="Verdana"/>
          <w:b/>
          <w:sz w:val="18"/>
          <w:szCs w:val="18"/>
        </w:rPr>
        <w:t>Moka</w:t>
      </w:r>
    </w:p>
    <w:p w:rsidR="00277199" w:rsidRPr="00B20269" w:rsidRDefault="00277199" w:rsidP="00022DAB">
      <w:pPr>
        <w:pStyle w:val="BodyTextIndent2"/>
        <w:ind w:left="0"/>
        <w:rPr>
          <w:rFonts w:ascii="Verdana" w:hAnsi="Verdana"/>
          <w:b/>
          <w:sz w:val="18"/>
          <w:szCs w:val="18"/>
        </w:rPr>
      </w:pPr>
      <w:r w:rsidRPr="00B20269">
        <w:rPr>
          <w:rFonts w:ascii="Verdana" w:hAnsi="Verdana"/>
          <w:b/>
          <w:sz w:val="18"/>
          <w:szCs w:val="18"/>
        </w:rPr>
        <w:t>Tel. No. (+230) 402</w:t>
      </w:r>
      <w:r w:rsidR="00B20269" w:rsidRPr="00B20269">
        <w:rPr>
          <w:rFonts w:ascii="Verdana" w:hAnsi="Verdana"/>
          <w:b/>
          <w:sz w:val="18"/>
          <w:szCs w:val="18"/>
        </w:rPr>
        <w:t xml:space="preserve"> </w:t>
      </w:r>
      <w:r w:rsidRPr="00B20269">
        <w:rPr>
          <w:rFonts w:ascii="Verdana" w:hAnsi="Verdana"/>
          <w:b/>
          <w:sz w:val="18"/>
          <w:szCs w:val="18"/>
        </w:rPr>
        <w:t>6600</w:t>
      </w:r>
    </w:p>
    <w:p w:rsidR="00277199" w:rsidRPr="00B20269" w:rsidRDefault="00277199" w:rsidP="00022DAB">
      <w:pPr>
        <w:pStyle w:val="BodyTextIndent2"/>
        <w:ind w:left="0"/>
        <w:rPr>
          <w:rFonts w:ascii="Verdana" w:hAnsi="Verdana"/>
          <w:b/>
          <w:sz w:val="18"/>
          <w:szCs w:val="18"/>
        </w:rPr>
      </w:pPr>
      <w:r w:rsidRPr="00B20269">
        <w:rPr>
          <w:rFonts w:ascii="Verdana" w:hAnsi="Verdana"/>
          <w:b/>
          <w:sz w:val="18"/>
          <w:szCs w:val="18"/>
        </w:rPr>
        <w:t xml:space="preserve">E-mail: </w:t>
      </w:r>
      <w:hyperlink r:id="rId8" w:history="1">
        <w:r w:rsidR="00B20269" w:rsidRPr="00B20269">
          <w:rPr>
            <w:rStyle w:val="Hyperlink"/>
            <w:rFonts w:ascii="Verdana" w:hAnsi="Verdana"/>
            <w:b/>
            <w:sz w:val="18"/>
            <w:szCs w:val="18"/>
          </w:rPr>
          <w:t>recruitment@icac.mu</w:t>
        </w:r>
      </w:hyperlink>
    </w:p>
    <w:p w:rsidR="00FF41FC" w:rsidRPr="00B20269" w:rsidRDefault="00277199">
      <w:pPr>
        <w:pStyle w:val="BodyTextIndent2"/>
        <w:ind w:left="0"/>
        <w:rPr>
          <w:rFonts w:ascii="Verdana" w:hAnsi="Verdana"/>
          <w:b/>
          <w:sz w:val="18"/>
          <w:szCs w:val="18"/>
        </w:rPr>
      </w:pPr>
      <w:r w:rsidRPr="00B20269">
        <w:rPr>
          <w:rFonts w:ascii="Verdana" w:hAnsi="Verdana"/>
          <w:b/>
          <w:sz w:val="18"/>
          <w:szCs w:val="18"/>
        </w:rPr>
        <w:t xml:space="preserve">Website: </w:t>
      </w:r>
      <w:hyperlink r:id="rId9" w:history="1">
        <w:r w:rsidR="00421494" w:rsidRPr="00B20269">
          <w:rPr>
            <w:rStyle w:val="Hyperlink"/>
            <w:rFonts w:ascii="Verdana" w:hAnsi="Verdana"/>
            <w:b/>
            <w:color w:val="auto"/>
            <w:sz w:val="18"/>
            <w:szCs w:val="18"/>
          </w:rPr>
          <w:t>www.icac.mu</w:t>
        </w:r>
      </w:hyperlink>
    </w:p>
    <w:sectPr w:rsidR="00FF41FC" w:rsidRPr="00B20269" w:rsidSect="007F6E9D">
      <w:footerReference w:type="even" r:id="rId10"/>
      <w:footerReference w:type="default" r:id="rId11"/>
      <w:pgSz w:w="11907" w:h="16840" w:code="9"/>
      <w:pgMar w:top="540" w:right="1797" w:bottom="136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E3" w:rsidRDefault="00CA30E3">
      <w:r>
        <w:separator/>
      </w:r>
    </w:p>
  </w:endnote>
  <w:endnote w:type="continuationSeparator" w:id="0">
    <w:p w:rsidR="00CA30E3" w:rsidRDefault="00CA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1D" w:rsidRDefault="00126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54D1D" w:rsidRDefault="00C53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D1D" w:rsidRDefault="00126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C44">
      <w:rPr>
        <w:rStyle w:val="PageNumber"/>
        <w:noProof/>
      </w:rPr>
      <w:t>1</w:t>
    </w:r>
    <w:r>
      <w:rPr>
        <w:rStyle w:val="PageNumber"/>
      </w:rPr>
      <w:fldChar w:fldCharType="end"/>
    </w:r>
  </w:p>
  <w:p w:rsidR="00A54D1D" w:rsidRDefault="00C53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E3" w:rsidRDefault="00CA30E3">
      <w:r>
        <w:separator/>
      </w:r>
    </w:p>
  </w:footnote>
  <w:footnote w:type="continuationSeparator" w:id="0">
    <w:p w:rsidR="00CA30E3" w:rsidRDefault="00CA3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257"/>
    <w:multiLevelType w:val="hybridMultilevel"/>
    <w:tmpl w:val="6BB6AFA2"/>
    <w:lvl w:ilvl="0" w:tplc="AB02D60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12B037E"/>
    <w:multiLevelType w:val="hybridMultilevel"/>
    <w:tmpl w:val="66AAE2B4"/>
    <w:lvl w:ilvl="0" w:tplc="A7A61AEE">
      <w:start w:val="10"/>
      <w:numFmt w:val="lowerLetter"/>
      <w:lvlText w:val="(%1)"/>
      <w:lvlJc w:val="left"/>
      <w:pPr>
        <w:ind w:left="720" w:hanging="360"/>
      </w:pPr>
      <w:rPr>
        <w:rFonts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35803"/>
    <w:multiLevelType w:val="hybridMultilevel"/>
    <w:tmpl w:val="D6FC1F22"/>
    <w:lvl w:ilvl="0" w:tplc="2EEED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10DC"/>
    <w:multiLevelType w:val="hybridMultilevel"/>
    <w:tmpl w:val="38C4104A"/>
    <w:lvl w:ilvl="0" w:tplc="9C641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D0E1A"/>
    <w:multiLevelType w:val="hybridMultilevel"/>
    <w:tmpl w:val="61929300"/>
    <w:lvl w:ilvl="0" w:tplc="72D26008">
      <w:start w:val="1"/>
      <w:numFmt w:val="bullet"/>
      <w:lvlText w:val=""/>
      <w:lvlJc w:val="left"/>
      <w:pPr>
        <w:tabs>
          <w:tab w:val="num" w:pos="720"/>
        </w:tabs>
        <w:ind w:left="720" w:hanging="360"/>
      </w:pPr>
      <w:rPr>
        <w:rFonts w:ascii="Symbol" w:hAnsi="Symbol" w:hint="default"/>
      </w:rPr>
    </w:lvl>
    <w:lvl w:ilvl="1" w:tplc="A40831CC" w:tentative="1">
      <w:start w:val="1"/>
      <w:numFmt w:val="bullet"/>
      <w:lvlText w:val="o"/>
      <w:lvlJc w:val="left"/>
      <w:pPr>
        <w:tabs>
          <w:tab w:val="num" w:pos="1440"/>
        </w:tabs>
        <w:ind w:left="1440" w:hanging="360"/>
      </w:pPr>
      <w:rPr>
        <w:rFonts w:ascii="Courier New" w:hAnsi="Courier New" w:cs="Franklin Gothic Medium" w:hint="default"/>
      </w:rPr>
    </w:lvl>
    <w:lvl w:ilvl="2" w:tplc="E04C763E" w:tentative="1">
      <w:start w:val="1"/>
      <w:numFmt w:val="bullet"/>
      <w:lvlText w:val=""/>
      <w:lvlJc w:val="left"/>
      <w:pPr>
        <w:tabs>
          <w:tab w:val="num" w:pos="2160"/>
        </w:tabs>
        <w:ind w:left="2160" w:hanging="360"/>
      </w:pPr>
      <w:rPr>
        <w:rFonts w:ascii="Wingdings" w:hAnsi="Wingdings" w:hint="default"/>
      </w:rPr>
    </w:lvl>
    <w:lvl w:ilvl="3" w:tplc="B67E9764" w:tentative="1">
      <w:start w:val="1"/>
      <w:numFmt w:val="bullet"/>
      <w:lvlText w:val=""/>
      <w:lvlJc w:val="left"/>
      <w:pPr>
        <w:tabs>
          <w:tab w:val="num" w:pos="2880"/>
        </w:tabs>
        <w:ind w:left="2880" w:hanging="360"/>
      </w:pPr>
      <w:rPr>
        <w:rFonts w:ascii="Symbol" w:hAnsi="Symbol" w:hint="default"/>
      </w:rPr>
    </w:lvl>
    <w:lvl w:ilvl="4" w:tplc="3F481C3E" w:tentative="1">
      <w:start w:val="1"/>
      <w:numFmt w:val="bullet"/>
      <w:lvlText w:val="o"/>
      <w:lvlJc w:val="left"/>
      <w:pPr>
        <w:tabs>
          <w:tab w:val="num" w:pos="3600"/>
        </w:tabs>
        <w:ind w:left="3600" w:hanging="360"/>
      </w:pPr>
      <w:rPr>
        <w:rFonts w:ascii="Courier New" w:hAnsi="Courier New" w:cs="Franklin Gothic Medium" w:hint="default"/>
      </w:rPr>
    </w:lvl>
    <w:lvl w:ilvl="5" w:tplc="F9B40B9A" w:tentative="1">
      <w:start w:val="1"/>
      <w:numFmt w:val="bullet"/>
      <w:lvlText w:val=""/>
      <w:lvlJc w:val="left"/>
      <w:pPr>
        <w:tabs>
          <w:tab w:val="num" w:pos="4320"/>
        </w:tabs>
        <w:ind w:left="4320" w:hanging="360"/>
      </w:pPr>
      <w:rPr>
        <w:rFonts w:ascii="Wingdings" w:hAnsi="Wingdings" w:hint="default"/>
      </w:rPr>
    </w:lvl>
    <w:lvl w:ilvl="6" w:tplc="78E2D0BA" w:tentative="1">
      <w:start w:val="1"/>
      <w:numFmt w:val="bullet"/>
      <w:lvlText w:val=""/>
      <w:lvlJc w:val="left"/>
      <w:pPr>
        <w:tabs>
          <w:tab w:val="num" w:pos="5040"/>
        </w:tabs>
        <w:ind w:left="5040" w:hanging="360"/>
      </w:pPr>
      <w:rPr>
        <w:rFonts w:ascii="Symbol" w:hAnsi="Symbol" w:hint="default"/>
      </w:rPr>
    </w:lvl>
    <w:lvl w:ilvl="7" w:tplc="F40E8882" w:tentative="1">
      <w:start w:val="1"/>
      <w:numFmt w:val="bullet"/>
      <w:lvlText w:val="o"/>
      <w:lvlJc w:val="left"/>
      <w:pPr>
        <w:tabs>
          <w:tab w:val="num" w:pos="5760"/>
        </w:tabs>
        <w:ind w:left="5760" w:hanging="360"/>
      </w:pPr>
      <w:rPr>
        <w:rFonts w:ascii="Courier New" w:hAnsi="Courier New" w:cs="Franklin Gothic Medium" w:hint="default"/>
      </w:rPr>
    </w:lvl>
    <w:lvl w:ilvl="8" w:tplc="46CEAA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9A50CA"/>
    <w:multiLevelType w:val="hybridMultilevel"/>
    <w:tmpl w:val="8B1ACE06"/>
    <w:lvl w:ilvl="0" w:tplc="81DAFDE2">
      <w:start w:val="100"/>
      <w:numFmt w:val="lowerRoman"/>
      <w:lvlText w:val="(%1)"/>
      <w:lvlJc w:val="left"/>
      <w:pPr>
        <w:tabs>
          <w:tab w:val="num" w:pos="1800"/>
        </w:tabs>
        <w:ind w:left="1800" w:hanging="720"/>
      </w:pPr>
      <w:rPr>
        <w:rFonts w:hint="default"/>
      </w:rPr>
    </w:lvl>
    <w:lvl w:ilvl="1" w:tplc="86B6652E" w:tentative="1">
      <w:start w:val="1"/>
      <w:numFmt w:val="lowerLetter"/>
      <w:lvlText w:val="%2."/>
      <w:lvlJc w:val="left"/>
      <w:pPr>
        <w:tabs>
          <w:tab w:val="num" w:pos="2160"/>
        </w:tabs>
        <w:ind w:left="2160" w:hanging="360"/>
      </w:pPr>
    </w:lvl>
    <w:lvl w:ilvl="2" w:tplc="2F0432B0" w:tentative="1">
      <w:start w:val="1"/>
      <w:numFmt w:val="lowerRoman"/>
      <w:lvlText w:val="%3."/>
      <w:lvlJc w:val="right"/>
      <w:pPr>
        <w:tabs>
          <w:tab w:val="num" w:pos="2880"/>
        </w:tabs>
        <w:ind w:left="2880" w:hanging="180"/>
      </w:pPr>
    </w:lvl>
    <w:lvl w:ilvl="3" w:tplc="E622608C" w:tentative="1">
      <w:start w:val="1"/>
      <w:numFmt w:val="decimal"/>
      <w:lvlText w:val="%4."/>
      <w:lvlJc w:val="left"/>
      <w:pPr>
        <w:tabs>
          <w:tab w:val="num" w:pos="3600"/>
        </w:tabs>
        <w:ind w:left="3600" w:hanging="360"/>
      </w:pPr>
    </w:lvl>
    <w:lvl w:ilvl="4" w:tplc="4F583276" w:tentative="1">
      <w:start w:val="1"/>
      <w:numFmt w:val="lowerLetter"/>
      <w:lvlText w:val="%5."/>
      <w:lvlJc w:val="left"/>
      <w:pPr>
        <w:tabs>
          <w:tab w:val="num" w:pos="4320"/>
        </w:tabs>
        <w:ind w:left="4320" w:hanging="360"/>
      </w:pPr>
    </w:lvl>
    <w:lvl w:ilvl="5" w:tplc="4620D08E" w:tentative="1">
      <w:start w:val="1"/>
      <w:numFmt w:val="lowerRoman"/>
      <w:lvlText w:val="%6."/>
      <w:lvlJc w:val="right"/>
      <w:pPr>
        <w:tabs>
          <w:tab w:val="num" w:pos="5040"/>
        </w:tabs>
        <w:ind w:left="5040" w:hanging="180"/>
      </w:pPr>
    </w:lvl>
    <w:lvl w:ilvl="6" w:tplc="79AC570E" w:tentative="1">
      <w:start w:val="1"/>
      <w:numFmt w:val="decimal"/>
      <w:lvlText w:val="%7."/>
      <w:lvlJc w:val="left"/>
      <w:pPr>
        <w:tabs>
          <w:tab w:val="num" w:pos="5760"/>
        </w:tabs>
        <w:ind w:left="5760" w:hanging="360"/>
      </w:pPr>
    </w:lvl>
    <w:lvl w:ilvl="7" w:tplc="2D28C77C" w:tentative="1">
      <w:start w:val="1"/>
      <w:numFmt w:val="lowerLetter"/>
      <w:lvlText w:val="%8."/>
      <w:lvlJc w:val="left"/>
      <w:pPr>
        <w:tabs>
          <w:tab w:val="num" w:pos="6480"/>
        </w:tabs>
        <w:ind w:left="6480" w:hanging="360"/>
      </w:pPr>
    </w:lvl>
    <w:lvl w:ilvl="8" w:tplc="68F6454E" w:tentative="1">
      <w:start w:val="1"/>
      <w:numFmt w:val="lowerRoman"/>
      <w:lvlText w:val="%9."/>
      <w:lvlJc w:val="right"/>
      <w:pPr>
        <w:tabs>
          <w:tab w:val="num" w:pos="7200"/>
        </w:tabs>
        <w:ind w:left="7200" w:hanging="180"/>
      </w:pPr>
    </w:lvl>
  </w:abstractNum>
  <w:abstractNum w:abstractNumId="6" w15:restartNumberingAfterBreak="0">
    <w:nsid w:val="495D2DC6"/>
    <w:multiLevelType w:val="hybridMultilevel"/>
    <w:tmpl w:val="BFF84800"/>
    <w:lvl w:ilvl="0" w:tplc="BF2ED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66FE0"/>
    <w:multiLevelType w:val="hybridMultilevel"/>
    <w:tmpl w:val="B840F1D6"/>
    <w:lvl w:ilvl="0" w:tplc="F05E0A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E4A6D"/>
    <w:multiLevelType w:val="hybridMultilevel"/>
    <w:tmpl w:val="83C822A2"/>
    <w:lvl w:ilvl="0" w:tplc="A858D2B2">
      <w:start w:val="6"/>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654B0"/>
    <w:multiLevelType w:val="hybridMultilevel"/>
    <w:tmpl w:val="D74AD2EE"/>
    <w:lvl w:ilvl="0" w:tplc="E89098EA">
      <w:start w:val="8"/>
      <w:numFmt w:val="lowerLetter"/>
      <w:lvlText w:val="(%1)"/>
      <w:lvlJc w:val="left"/>
      <w:pPr>
        <w:ind w:left="720" w:hanging="360"/>
      </w:pPr>
      <w:rPr>
        <w:rFonts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A5195"/>
    <w:multiLevelType w:val="hybridMultilevel"/>
    <w:tmpl w:val="BD66AD2C"/>
    <w:lvl w:ilvl="0" w:tplc="18F83616">
      <w:start w:val="5"/>
      <w:numFmt w:val="lowerLetter"/>
      <w:lvlText w:val="(%1)"/>
      <w:lvlJc w:val="left"/>
      <w:pPr>
        <w:ind w:left="720" w:hanging="360"/>
      </w:pPr>
      <w:rPr>
        <w:rFonts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C3B8D"/>
    <w:multiLevelType w:val="hybridMultilevel"/>
    <w:tmpl w:val="23F4AB38"/>
    <w:lvl w:ilvl="0" w:tplc="EBCC7C02">
      <w:start w:val="100"/>
      <w:numFmt w:val="lowerRoman"/>
      <w:lvlText w:val="(%1)"/>
      <w:lvlJc w:val="left"/>
      <w:pPr>
        <w:tabs>
          <w:tab w:val="num" w:pos="1440"/>
        </w:tabs>
        <w:ind w:left="1440" w:hanging="720"/>
      </w:pPr>
      <w:rPr>
        <w:rFonts w:hint="default"/>
      </w:rPr>
    </w:lvl>
    <w:lvl w:ilvl="1" w:tplc="F682A524">
      <w:start w:val="1"/>
      <w:numFmt w:val="bullet"/>
      <w:lvlText w:val=""/>
      <w:lvlJc w:val="left"/>
      <w:pPr>
        <w:tabs>
          <w:tab w:val="num" w:pos="1800"/>
        </w:tabs>
        <w:ind w:left="1800" w:hanging="360"/>
      </w:pPr>
      <w:rPr>
        <w:rFonts w:ascii="Symbol" w:hAnsi="Symbol" w:hint="default"/>
      </w:rPr>
    </w:lvl>
    <w:lvl w:ilvl="2" w:tplc="DD6872DA">
      <w:start w:val="1"/>
      <w:numFmt w:val="decimal"/>
      <w:lvlText w:val="%3."/>
      <w:lvlJc w:val="left"/>
      <w:pPr>
        <w:tabs>
          <w:tab w:val="num" w:pos="2700"/>
        </w:tabs>
        <w:ind w:left="2700" w:hanging="360"/>
      </w:pPr>
    </w:lvl>
    <w:lvl w:ilvl="3" w:tplc="B0FC6A78" w:tentative="1">
      <w:start w:val="1"/>
      <w:numFmt w:val="decimal"/>
      <w:lvlText w:val="%4."/>
      <w:lvlJc w:val="left"/>
      <w:pPr>
        <w:tabs>
          <w:tab w:val="num" w:pos="3240"/>
        </w:tabs>
        <w:ind w:left="3240" w:hanging="360"/>
      </w:pPr>
    </w:lvl>
    <w:lvl w:ilvl="4" w:tplc="E65040B2" w:tentative="1">
      <w:start w:val="1"/>
      <w:numFmt w:val="lowerLetter"/>
      <w:lvlText w:val="%5."/>
      <w:lvlJc w:val="left"/>
      <w:pPr>
        <w:tabs>
          <w:tab w:val="num" w:pos="3960"/>
        </w:tabs>
        <w:ind w:left="3960" w:hanging="360"/>
      </w:pPr>
    </w:lvl>
    <w:lvl w:ilvl="5" w:tplc="3780A2A2" w:tentative="1">
      <w:start w:val="1"/>
      <w:numFmt w:val="lowerRoman"/>
      <w:lvlText w:val="%6."/>
      <w:lvlJc w:val="right"/>
      <w:pPr>
        <w:tabs>
          <w:tab w:val="num" w:pos="4680"/>
        </w:tabs>
        <w:ind w:left="4680" w:hanging="180"/>
      </w:pPr>
    </w:lvl>
    <w:lvl w:ilvl="6" w:tplc="BBB465F4" w:tentative="1">
      <w:start w:val="1"/>
      <w:numFmt w:val="decimal"/>
      <w:lvlText w:val="%7."/>
      <w:lvlJc w:val="left"/>
      <w:pPr>
        <w:tabs>
          <w:tab w:val="num" w:pos="5400"/>
        </w:tabs>
        <w:ind w:left="5400" w:hanging="360"/>
      </w:pPr>
    </w:lvl>
    <w:lvl w:ilvl="7" w:tplc="DCFAE808" w:tentative="1">
      <w:start w:val="1"/>
      <w:numFmt w:val="lowerLetter"/>
      <w:lvlText w:val="%8."/>
      <w:lvlJc w:val="left"/>
      <w:pPr>
        <w:tabs>
          <w:tab w:val="num" w:pos="6120"/>
        </w:tabs>
        <w:ind w:left="6120" w:hanging="360"/>
      </w:pPr>
    </w:lvl>
    <w:lvl w:ilvl="8" w:tplc="41AE3746" w:tentative="1">
      <w:start w:val="1"/>
      <w:numFmt w:val="lowerRoman"/>
      <w:lvlText w:val="%9."/>
      <w:lvlJc w:val="right"/>
      <w:pPr>
        <w:tabs>
          <w:tab w:val="num" w:pos="6840"/>
        </w:tabs>
        <w:ind w:left="6840" w:hanging="180"/>
      </w:pPr>
    </w:lvl>
  </w:abstractNum>
  <w:abstractNum w:abstractNumId="12" w15:restartNumberingAfterBreak="0">
    <w:nsid w:val="626C0815"/>
    <w:multiLevelType w:val="hybridMultilevel"/>
    <w:tmpl w:val="C4C655BE"/>
    <w:lvl w:ilvl="0" w:tplc="B528696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07FF5"/>
    <w:multiLevelType w:val="hybridMultilevel"/>
    <w:tmpl w:val="E356D774"/>
    <w:lvl w:ilvl="0" w:tplc="1F00CE9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227733"/>
    <w:multiLevelType w:val="hybridMultilevel"/>
    <w:tmpl w:val="D2603470"/>
    <w:lvl w:ilvl="0" w:tplc="2D046B9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575786"/>
    <w:multiLevelType w:val="hybridMultilevel"/>
    <w:tmpl w:val="7CF897FC"/>
    <w:lvl w:ilvl="0" w:tplc="DE1C83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F694B"/>
    <w:multiLevelType w:val="hybridMultilevel"/>
    <w:tmpl w:val="CBA64926"/>
    <w:lvl w:ilvl="0" w:tplc="A4AA80D4">
      <w:start w:val="6"/>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A296E"/>
    <w:multiLevelType w:val="hybridMultilevel"/>
    <w:tmpl w:val="6FF46430"/>
    <w:lvl w:ilvl="0" w:tplc="852EAAD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5"/>
  </w:num>
  <w:num w:numId="4">
    <w:abstractNumId w:val="3"/>
  </w:num>
  <w:num w:numId="5">
    <w:abstractNumId w:val="6"/>
  </w:num>
  <w:num w:numId="6">
    <w:abstractNumId w:val="12"/>
  </w:num>
  <w:num w:numId="7">
    <w:abstractNumId w:val="1"/>
  </w:num>
  <w:num w:numId="8">
    <w:abstractNumId w:val="14"/>
  </w:num>
  <w:num w:numId="9">
    <w:abstractNumId w:val="9"/>
  </w:num>
  <w:num w:numId="10">
    <w:abstractNumId w:val="10"/>
  </w:num>
  <w:num w:numId="11">
    <w:abstractNumId w:val="13"/>
  </w:num>
  <w:num w:numId="12">
    <w:abstractNumId w:val="17"/>
  </w:num>
  <w:num w:numId="13">
    <w:abstractNumId w:val="15"/>
  </w:num>
  <w:num w:numId="14">
    <w:abstractNumId w:val="16"/>
  </w:num>
  <w:num w:numId="15">
    <w:abstractNumId w:val="8"/>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AB"/>
    <w:rsid w:val="00022DAB"/>
    <w:rsid w:val="000B3509"/>
    <w:rsid w:val="000E4FE9"/>
    <w:rsid w:val="001268FA"/>
    <w:rsid w:val="00150393"/>
    <w:rsid w:val="0017298E"/>
    <w:rsid w:val="001B5AB4"/>
    <w:rsid w:val="001C2D8A"/>
    <w:rsid w:val="001C6A69"/>
    <w:rsid w:val="002603DB"/>
    <w:rsid w:val="00277199"/>
    <w:rsid w:val="00277211"/>
    <w:rsid w:val="00295645"/>
    <w:rsid w:val="002E252A"/>
    <w:rsid w:val="0032250A"/>
    <w:rsid w:val="003D450A"/>
    <w:rsid w:val="003D6D17"/>
    <w:rsid w:val="00421494"/>
    <w:rsid w:val="004228CF"/>
    <w:rsid w:val="00460778"/>
    <w:rsid w:val="00553D5D"/>
    <w:rsid w:val="00562274"/>
    <w:rsid w:val="005B0464"/>
    <w:rsid w:val="00600E34"/>
    <w:rsid w:val="00633C11"/>
    <w:rsid w:val="0064411B"/>
    <w:rsid w:val="006A4548"/>
    <w:rsid w:val="007A6893"/>
    <w:rsid w:val="00880A62"/>
    <w:rsid w:val="00907E84"/>
    <w:rsid w:val="009835A2"/>
    <w:rsid w:val="00A62C56"/>
    <w:rsid w:val="00B20269"/>
    <w:rsid w:val="00B61E34"/>
    <w:rsid w:val="00B87AA7"/>
    <w:rsid w:val="00B900F3"/>
    <w:rsid w:val="00B966E6"/>
    <w:rsid w:val="00C034CB"/>
    <w:rsid w:val="00C14701"/>
    <w:rsid w:val="00C53C44"/>
    <w:rsid w:val="00C562DB"/>
    <w:rsid w:val="00CA30E3"/>
    <w:rsid w:val="00CF7171"/>
    <w:rsid w:val="00DD1B1B"/>
    <w:rsid w:val="00DE018F"/>
    <w:rsid w:val="00E148C9"/>
    <w:rsid w:val="00FE043D"/>
    <w:rsid w:val="00FE642E"/>
    <w:rsid w:val="00FF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28226-D03D-4D29-9088-EDE72586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22DAB"/>
    <w:pPr>
      <w:ind w:left="720" w:hanging="360"/>
      <w:jc w:val="both"/>
    </w:pPr>
    <w:rPr>
      <w:iCs/>
      <w:sz w:val="32"/>
      <w:szCs w:val="32"/>
    </w:rPr>
  </w:style>
  <w:style w:type="character" w:customStyle="1" w:styleId="BodyTextIndentChar">
    <w:name w:val="Body Text Indent Char"/>
    <w:basedOn w:val="DefaultParagraphFont"/>
    <w:link w:val="BodyTextIndent"/>
    <w:rsid w:val="00022DAB"/>
    <w:rPr>
      <w:rFonts w:ascii="Times New Roman" w:eastAsia="Times New Roman" w:hAnsi="Times New Roman" w:cs="Times New Roman"/>
      <w:iCs/>
      <w:sz w:val="32"/>
      <w:szCs w:val="32"/>
    </w:rPr>
  </w:style>
  <w:style w:type="paragraph" w:styleId="BodyTextIndent2">
    <w:name w:val="Body Text Indent 2"/>
    <w:basedOn w:val="Normal"/>
    <w:link w:val="BodyTextIndent2Char"/>
    <w:rsid w:val="00022DAB"/>
    <w:pPr>
      <w:ind w:left="360"/>
      <w:jc w:val="both"/>
    </w:pPr>
    <w:rPr>
      <w:iCs/>
      <w:sz w:val="32"/>
      <w:szCs w:val="32"/>
    </w:rPr>
  </w:style>
  <w:style w:type="character" w:customStyle="1" w:styleId="BodyTextIndent2Char">
    <w:name w:val="Body Text Indent 2 Char"/>
    <w:basedOn w:val="DefaultParagraphFont"/>
    <w:link w:val="BodyTextIndent2"/>
    <w:rsid w:val="00022DAB"/>
    <w:rPr>
      <w:rFonts w:ascii="Times New Roman" w:eastAsia="Times New Roman" w:hAnsi="Times New Roman" w:cs="Times New Roman"/>
      <w:iCs/>
      <w:sz w:val="32"/>
      <w:szCs w:val="32"/>
    </w:rPr>
  </w:style>
  <w:style w:type="paragraph" w:styleId="Title">
    <w:name w:val="Title"/>
    <w:basedOn w:val="Normal"/>
    <w:link w:val="TitleChar"/>
    <w:qFormat/>
    <w:rsid w:val="00022DAB"/>
    <w:pPr>
      <w:jc w:val="center"/>
    </w:pPr>
    <w:rPr>
      <w:b/>
      <w:iCs/>
      <w:szCs w:val="32"/>
      <w:u w:val="single"/>
    </w:rPr>
  </w:style>
  <w:style w:type="character" w:customStyle="1" w:styleId="TitleChar">
    <w:name w:val="Title Char"/>
    <w:basedOn w:val="DefaultParagraphFont"/>
    <w:link w:val="Title"/>
    <w:rsid w:val="00022DAB"/>
    <w:rPr>
      <w:rFonts w:ascii="Times New Roman" w:eastAsia="Times New Roman" w:hAnsi="Times New Roman" w:cs="Times New Roman"/>
      <w:b/>
      <w:iCs/>
      <w:sz w:val="24"/>
      <w:szCs w:val="32"/>
      <w:u w:val="single"/>
    </w:rPr>
  </w:style>
  <w:style w:type="paragraph" w:styleId="Footer">
    <w:name w:val="footer"/>
    <w:basedOn w:val="Normal"/>
    <w:link w:val="FooterChar"/>
    <w:rsid w:val="00022DAB"/>
    <w:pPr>
      <w:tabs>
        <w:tab w:val="center" w:pos="4320"/>
        <w:tab w:val="right" w:pos="8640"/>
      </w:tabs>
    </w:pPr>
  </w:style>
  <w:style w:type="character" w:customStyle="1" w:styleId="FooterChar">
    <w:name w:val="Footer Char"/>
    <w:basedOn w:val="DefaultParagraphFont"/>
    <w:link w:val="Footer"/>
    <w:rsid w:val="00022DAB"/>
    <w:rPr>
      <w:rFonts w:ascii="Times New Roman" w:eastAsia="Times New Roman" w:hAnsi="Times New Roman" w:cs="Times New Roman"/>
      <w:sz w:val="24"/>
      <w:szCs w:val="24"/>
    </w:rPr>
  </w:style>
  <w:style w:type="character" w:styleId="PageNumber">
    <w:name w:val="page number"/>
    <w:basedOn w:val="DefaultParagraphFont"/>
    <w:rsid w:val="00022DAB"/>
  </w:style>
  <w:style w:type="paragraph" w:styleId="BodyTextIndent3">
    <w:name w:val="Body Text Indent 3"/>
    <w:basedOn w:val="Normal"/>
    <w:link w:val="BodyTextIndent3Char"/>
    <w:rsid w:val="00022DAB"/>
    <w:pPr>
      <w:ind w:left="360" w:hanging="360"/>
      <w:jc w:val="both"/>
    </w:pPr>
    <w:rPr>
      <w:iCs/>
      <w:szCs w:val="32"/>
    </w:rPr>
  </w:style>
  <w:style w:type="character" w:customStyle="1" w:styleId="BodyTextIndent3Char">
    <w:name w:val="Body Text Indent 3 Char"/>
    <w:basedOn w:val="DefaultParagraphFont"/>
    <w:link w:val="BodyTextIndent3"/>
    <w:rsid w:val="00022DAB"/>
    <w:rPr>
      <w:rFonts w:ascii="Times New Roman" w:eastAsia="Times New Roman" w:hAnsi="Times New Roman" w:cs="Times New Roman"/>
      <w:iCs/>
      <w:sz w:val="24"/>
      <w:szCs w:val="32"/>
    </w:rPr>
  </w:style>
  <w:style w:type="paragraph" w:styleId="BodyText2">
    <w:name w:val="Body Text 2"/>
    <w:basedOn w:val="Normal"/>
    <w:link w:val="BodyText2Char"/>
    <w:rsid w:val="00022DAB"/>
    <w:pPr>
      <w:jc w:val="both"/>
    </w:pPr>
    <w:rPr>
      <w:iCs/>
      <w:szCs w:val="32"/>
    </w:rPr>
  </w:style>
  <w:style w:type="character" w:customStyle="1" w:styleId="BodyText2Char">
    <w:name w:val="Body Text 2 Char"/>
    <w:basedOn w:val="DefaultParagraphFont"/>
    <w:link w:val="BodyText2"/>
    <w:rsid w:val="00022DAB"/>
    <w:rPr>
      <w:rFonts w:ascii="Times New Roman" w:eastAsia="Times New Roman" w:hAnsi="Times New Roman" w:cs="Times New Roman"/>
      <w:iCs/>
      <w:sz w:val="24"/>
      <w:szCs w:val="32"/>
    </w:rPr>
  </w:style>
  <w:style w:type="character" w:styleId="Hyperlink">
    <w:name w:val="Hyperlink"/>
    <w:basedOn w:val="DefaultParagraphFont"/>
    <w:uiPriority w:val="99"/>
    <w:unhideWhenUsed/>
    <w:rsid w:val="00277199"/>
    <w:rPr>
      <w:color w:val="0563C1" w:themeColor="hyperlink"/>
      <w:u w:val="single"/>
    </w:rPr>
  </w:style>
  <w:style w:type="paragraph" w:styleId="ListParagraph">
    <w:name w:val="List Paragraph"/>
    <w:basedOn w:val="Normal"/>
    <w:uiPriority w:val="34"/>
    <w:qFormat/>
    <w:rsid w:val="00C562DB"/>
    <w:pPr>
      <w:ind w:left="720"/>
      <w:contextualSpacing/>
    </w:pPr>
  </w:style>
  <w:style w:type="paragraph" w:styleId="NormalWeb">
    <w:name w:val="Normal (Web)"/>
    <w:basedOn w:val="Normal"/>
    <w:uiPriority w:val="99"/>
    <w:unhideWhenUsed/>
    <w:rsid w:val="00C562DB"/>
    <w:pPr>
      <w:spacing w:before="100" w:beforeAutospacing="1" w:after="100" w:afterAutospacing="1"/>
    </w:pPr>
  </w:style>
  <w:style w:type="paragraph" w:styleId="Header">
    <w:name w:val="header"/>
    <w:basedOn w:val="Normal"/>
    <w:link w:val="HeaderChar"/>
    <w:uiPriority w:val="99"/>
    <w:unhideWhenUsed/>
    <w:rsid w:val="00C53C44"/>
    <w:pPr>
      <w:tabs>
        <w:tab w:val="center" w:pos="4513"/>
        <w:tab w:val="right" w:pos="9026"/>
      </w:tabs>
    </w:pPr>
  </w:style>
  <w:style w:type="character" w:customStyle="1" w:styleId="HeaderChar">
    <w:name w:val="Header Char"/>
    <w:basedOn w:val="DefaultParagraphFont"/>
    <w:link w:val="Header"/>
    <w:uiPriority w:val="99"/>
    <w:rsid w:val="00C53C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cac.m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ac.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Benyett</dc:creator>
  <cp:keywords/>
  <dc:description/>
  <cp:lastModifiedBy>Gaytree Jankee</cp:lastModifiedBy>
  <cp:revision>2</cp:revision>
  <dcterms:created xsi:type="dcterms:W3CDTF">2020-03-17T10:02:00Z</dcterms:created>
  <dcterms:modified xsi:type="dcterms:W3CDTF">2020-03-17T10:02:00Z</dcterms:modified>
</cp:coreProperties>
</file>